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901" w:rsidRPr="0057205A" w:rsidRDefault="00704901" w:rsidP="00704901">
      <w:pPr>
        <w:tabs>
          <w:tab w:val="center" w:pos="4536"/>
          <w:tab w:val="right" w:pos="9072"/>
        </w:tabs>
        <w:spacing w:after="0" w:line="240" w:lineRule="auto"/>
        <w:jc w:val="right"/>
        <w:rPr>
          <w:rFonts w:cs="Arial"/>
          <w:sz w:val="24"/>
          <w:szCs w:val="24"/>
          <w:lang w:eastAsia="de-DE"/>
        </w:rPr>
      </w:pPr>
      <w:bookmarkStart w:id="0" w:name="_GoBack"/>
      <w:bookmarkEnd w:id="0"/>
      <w:r w:rsidRPr="0057205A">
        <w:rPr>
          <w:rFonts w:cs="Arial"/>
          <w:b/>
          <w:bCs/>
          <w:sz w:val="40"/>
          <w:szCs w:val="40"/>
          <w:lang w:eastAsia="de-DE"/>
        </w:rPr>
        <w:t>DASV</w:t>
      </w:r>
    </w:p>
    <w:p w:rsidR="00704901" w:rsidRPr="0057205A" w:rsidRDefault="00704901" w:rsidP="00704901">
      <w:pPr>
        <w:spacing w:after="0" w:line="240" w:lineRule="auto"/>
        <w:jc w:val="right"/>
        <w:rPr>
          <w:rFonts w:cs="Arial"/>
          <w:sz w:val="20"/>
          <w:szCs w:val="20"/>
          <w:lang w:eastAsia="de-DE"/>
        </w:rPr>
      </w:pPr>
      <w:bookmarkStart w:id="1" w:name="2"/>
      <w:bookmarkStart w:id="2" w:name="9"/>
      <w:bookmarkEnd w:id="1"/>
      <w:bookmarkEnd w:id="2"/>
      <w:r w:rsidRPr="0057205A">
        <w:rPr>
          <w:rFonts w:cs="Arial"/>
          <w:sz w:val="20"/>
          <w:szCs w:val="20"/>
          <w:lang w:eastAsia="de-DE"/>
        </w:rPr>
        <w:t>Deutsche Anwalts- und</w:t>
      </w:r>
    </w:p>
    <w:p w:rsidR="00704901" w:rsidRPr="0057205A" w:rsidRDefault="00704901" w:rsidP="00704901">
      <w:pPr>
        <w:spacing w:after="0" w:line="240" w:lineRule="auto"/>
        <w:jc w:val="right"/>
        <w:rPr>
          <w:rFonts w:cs="Arial"/>
          <w:sz w:val="20"/>
          <w:szCs w:val="20"/>
          <w:lang w:eastAsia="de-DE"/>
        </w:rPr>
      </w:pPr>
      <w:r w:rsidRPr="0057205A">
        <w:rPr>
          <w:rFonts w:cs="Arial"/>
          <w:sz w:val="20"/>
          <w:szCs w:val="20"/>
          <w:lang w:eastAsia="de-DE"/>
        </w:rPr>
        <w:t>Steuerberatervereinigung</w:t>
      </w:r>
    </w:p>
    <w:p w:rsidR="00704901" w:rsidRPr="0057205A" w:rsidRDefault="00704901" w:rsidP="00704901">
      <w:pPr>
        <w:spacing w:after="0" w:line="240" w:lineRule="auto"/>
        <w:jc w:val="right"/>
        <w:rPr>
          <w:rFonts w:cs="Arial"/>
          <w:sz w:val="20"/>
          <w:szCs w:val="20"/>
          <w:lang w:eastAsia="de-DE"/>
        </w:rPr>
      </w:pPr>
      <w:r w:rsidRPr="0057205A">
        <w:rPr>
          <w:rFonts w:cs="Arial"/>
          <w:sz w:val="20"/>
          <w:szCs w:val="20"/>
          <w:lang w:eastAsia="de-DE"/>
        </w:rPr>
        <w:t>für die mittelständische</w:t>
      </w:r>
    </w:p>
    <w:p w:rsidR="00704901" w:rsidRPr="0057205A" w:rsidRDefault="00704901" w:rsidP="00704901">
      <w:pPr>
        <w:spacing w:after="0" w:line="240" w:lineRule="auto"/>
        <w:jc w:val="right"/>
        <w:rPr>
          <w:rFonts w:cs="Arial"/>
          <w:sz w:val="20"/>
          <w:szCs w:val="20"/>
          <w:lang w:eastAsia="de-DE"/>
        </w:rPr>
      </w:pPr>
      <w:r w:rsidRPr="0057205A">
        <w:rPr>
          <w:rFonts w:cs="Arial"/>
          <w:sz w:val="20"/>
          <w:szCs w:val="20"/>
          <w:lang w:eastAsia="de-DE"/>
        </w:rPr>
        <w:t>Wirtschaft e. V.</w:t>
      </w:r>
    </w:p>
    <w:p w:rsidR="00704901" w:rsidRPr="00704901" w:rsidRDefault="00704901" w:rsidP="00704901">
      <w:pPr>
        <w:spacing w:after="0" w:line="360" w:lineRule="auto"/>
        <w:jc w:val="both"/>
        <w:outlineLvl w:val="0"/>
        <w:rPr>
          <w:rFonts w:cs="Arial"/>
          <w:bCs/>
          <w:kern w:val="36"/>
          <w:lang w:eastAsia="de-DE"/>
        </w:rPr>
      </w:pPr>
    </w:p>
    <w:p w:rsidR="004D141B" w:rsidRDefault="004D141B" w:rsidP="00704901">
      <w:pPr>
        <w:spacing w:after="0" w:line="360" w:lineRule="auto"/>
        <w:jc w:val="both"/>
        <w:outlineLvl w:val="0"/>
        <w:rPr>
          <w:rFonts w:cs="Arial"/>
          <w:b/>
          <w:bCs/>
          <w:kern w:val="36"/>
          <w:lang w:eastAsia="de-DE"/>
        </w:rPr>
      </w:pPr>
      <w:r w:rsidRPr="00704901">
        <w:rPr>
          <w:rFonts w:cs="Arial"/>
          <w:b/>
          <w:bCs/>
          <w:kern w:val="36"/>
          <w:lang w:eastAsia="de-DE"/>
        </w:rPr>
        <w:t xml:space="preserve">Amazon Dash Button verstößt gegen Informationspflichten im elektronischen Geschäftsverkehr </w:t>
      </w:r>
    </w:p>
    <w:p w:rsidR="00704901" w:rsidRPr="00704901" w:rsidRDefault="00704901" w:rsidP="00704901">
      <w:pPr>
        <w:spacing w:after="0" w:line="360" w:lineRule="auto"/>
        <w:jc w:val="both"/>
        <w:outlineLvl w:val="0"/>
        <w:rPr>
          <w:rFonts w:cs="Arial"/>
          <w:bCs/>
          <w:kern w:val="36"/>
          <w:lang w:eastAsia="de-DE"/>
        </w:rPr>
      </w:pPr>
    </w:p>
    <w:p w:rsidR="00704901" w:rsidRPr="00CF6856" w:rsidRDefault="00704901" w:rsidP="00704901">
      <w:pPr>
        <w:spacing w:after="0" w:line="240" w:lineRule="auto"/>
        <w:jc w:val="both"/>
        <w:rPr>
          <w:rFonts w:cs="Arial"/>
          <w:bCs/>
        </w:rPr>
      </w:pPr>
      <w:r w:rsidRPr="00CF6856">
        <w:rPr>
          <w:rFonts w:cs="Arial"/>
          <w:bCs/>
        </w:rPr>
        <w:t>ein Artikel v</w:t>
      </w:r>
      <w:r>
        <w:rPr>
          <w:rFonts w:cs="Arial"/>
          <w:bCs/>
        </w:rPr>
        <w:t xml:space="preserve">on Rechtsanwalt Manfred Wagner und Rechtsanwalt Thorsten Dohmen, </w:t>
      </w:r>
      <w:r w:rsidRPr="00CF6856">
        <w:rPr>
          <w:rFonts w:cs="Arial"/>
          <w:bCs/>
        </w:rPr>
        <w:t>Saarbrücken</w:t>
      </w:r>
    </w:p>
    <w:p w:rsidR="00704901" w:rsidRPr="00704901" w:rsidRDefault="00704901" w:rsidP="00704901">
      <w:pPr>
        <w:spacing w:after="0" w:line="360" w:lineRule="auto"/>
        <w:jc w:val="both"/>
        <w:outlineLvl w:val="0"/>
        <w:rPr>
          <w:rFonts w:cs="Arial"/>
          <w:bCs/>
          <w:kern w:val="36"/>
          <w:lang w:eastAsia="de-DE"/>
        </w:rPr>
      </w:pPr>
    </w:p>
    <w:p w:rsidR="004D141B" w:rsidRDefault="004D141B" w:rsidP="00704901">
      <w:pPr>
        <w:spacing w:after="0" w:line="360" w:lineRule="auto"/>
        <w:jc w:val="both"/>
        <w:outlineLvl w:val="1"/>
        <w:rPr>
          <w:rFonts w:cs="Arial"/>
          <w:b/>
          <w:bCs/>
          <w:lang w:eastAsia="de-DE"/>
        </w:rPr>
      </w:pPr>
      <w:r w:rsidRPr="00704901">
        <w:rPr>
          <w:rFonts w:cs="Arial"/>
          <w:b/>
          <w:bCs/>
          <w:lang w:eastAsia="de-DE"/>
        </w:rPr>
        <w:t xml:space="preserve">Mit Urteil vom 1. März 2018 (Az. 12 = 730/17) entschied das Landgericht München, dass der Amazon Dash Button insbesondere gegen die Informationspflichten im elektronischen Geschäftsverkehr verstößt. </w:t>
      </w:r>
    </w:p>
    <w:p w:rsidR="00704901" w:rsidRPr="00704901" w:rsidRDefault="00704901" w:rsidP="00704901">
      <w:pPr>
        <w:spacing w:after="0" w:line="360" w:lineRule="auto"/>
        <w:jc w:val="both"/>
        <w:outlineLvl w:val="1"/>
        <w:rPr>
          <w:rFonts w:cs="Arial"/>
          <w:bCs/>
          <w:lang w:eastAsia="de-DE"/>
        </w:rPr>
      </w:pPr>
    </w:p>
    <w:p w:rsidR="00704901" w:rsidRDefault="004D141B" w:rsidP="00704901">
      <w:pPr>
        <w:spacing w:after="0" w:line="360" w:lineRule="auto"/>
        <w:jc w:val="both"/>
        <w:rPr>
          <w:rFonts w:cs="Arial"/>
          <w:lang w:eastAsia="de-DE"/>
        </w:rPr>
      </w:pPr>
      <w:r w:rsidRPr="00704901">
        <w:rPr>
          <w:rFonts w:cs="Arial"/>
          <w:lang w:eastAsia="de-DE"/>
        </w:rPr>
        <w:t>Über den Dash Button lassen sich nach Konfiguration über die Amazon Shopping App per Knopfdruck Waren des täglichen Lebens bestellen, wobei die App für den Bestellvorgang selbst nicht erforderlich ist.</w:t>
      </w:r>
    </w:p>
    <w:p w:rsidR="00704901" w:rsidRDefault="00704901" w:rsidP="00704901">
      <w:pPr>
        <w:spacing w:after="0" w:line="360" w:lineRule="auto"/>
        <w:jc w:val="both"/>
        <w:rPr>
          <w:rFonts w:cs="Arial"/>
          <w:lang w:eastAsia="de-DE"/>
        </w:rPr>
      </w:pPr>
    </w:p>
    <w:p w:rsidR="00704901" w:rsidRDefault="004D141B" w:rsidP="00704901">
      <w:pPr>
        <w:spacing w:after="0" w:line="360" w:lineRule="auto"/>
        <w:jc w:val="both"/>
        <w:rPr>
          <w:rFonts w:cs="Arial"/>
          <w:lang w:eastAsia="de-DE"/>
        </w:rPr>
      </w:pPr>
      <w:r w:rsidRPr="00704901">
        <w:rPr>
          <w:rFonts w:cs="Arial"/>
          <w:lang w:eastAsia="de-DE"/>
        </w:rPr>
        <w:t>Nach Auffassung des Gerichts stellen Bestellungen über den Dash Button Kaufverträge im elektronischen Geschäftsverkehr dar. Dies bedeutet, dass der Anbieter bestimmte vorvertragliche Informationspflichten erfüllen muss, z. B. hat er den Kunden über die wesentlichen Eigenschaften der Ware und ihren Preis zu informieren. Diese Eigenschaften werden zwar bei der Konfiguration des Dash Buttons in der App angezeigt und sind auch später noch abrufbar. Wie erwähnt wird die Bestellung jedoch alleine durch die Betätigung des Dash Buttons ausgelöst, die App ist hierfür nicht erforderlich.</w:t>
      </w:r>
    </w:p>
    <w:p w:rsidR="00704901" w:rsidRDefault="00704901" w:rsidP="00704901">
      <w:pPr>
        <w:spacing w:after="0" w:line="360" w:lineRule="auto"/>
        <w:jc w:val="both"/>
        <w:rPr>
          <w:rFonts w:cs="Arial"/>
          <w:lang w:eastAsia="de-DE"/>
        </w:rPr>
      </w:pPr>
    </w:p>
    <w:p w:rsidR="00704901" w:rsidRDefault="004D141B" w:rsidP="00704901">
      <w:pPr>
        <w:spacing w:after="0" w:line="360" w:lineRule="auto"/>
        <w:jc w:val="both"/>
        <w:rPr>
          <w:rFonts w:cs="Arial"/>
          <w:lang w:eastAsia="de-DE"/>
        </w:rPr>
      </w:pPr>
      <w:r w:rsidRPr="00704901">
        <w:rPr>
          <w:rFonts w:cs="Arial"/>
          <w:lang w:eastAsia="de-DE"/>
        </w:rPr>
        <w:t>Hinzu kommt nun, dass nach den Nutzungsbedingungen des Dash Buttons Änderungen z. B. beim Preis, der Verfügbarkeit und Lieferkosten vorbehalten bleiben. Daher sei eine Aufklärung über die wesentlichen Eigenschaften der Ware für unverzichtbar. Die besagte Klausel in den Nutzungsbedingungen hält des Gericht zudem für unwirksam.</w:t>
      </w:r>
    </w:p>
    <w:p w:rsidR="00704901" w:rsidRDefault="00704901" w:rsidP="00704901">
      <w:pPr>
        <w:spacing w:after="0" w:line="360" w:lineRule="auto"/>
        <w:jc w:val="both"/>
        <w:rPr>
          <w:rFonts w:cs="Arial"/>
          <w:lang w:eastAsia="de-DE"/>
        </w:rPr>
      </w:pPr>
    </w:p>
    <w:p w:rsidR="00704901" w:rsidRDefault="004D141B" w:rsidP="00704901">
      <w:pPr>
        <w:spacing w:after="0" w:line="360" w:lineRule="auto"/>
        <w:jc w:val="both"/>
        <w:rPr>
          <w:rFonts w:cs="Arial"/>
          <w:lang w:eastAsia="de-DE"/>
        </w:rPr>
      </w:pPr>
      <w:r w:rsidRPr="00704901">
        <w:rPr>
          <w:rFonts w:cs="Arial"/>
          <w:lang w:eastAsia="de-DE"/>
        </w:rPr>
        <w:t>Schließlich verstoße der Dash Button gegen das Erfordernis, die Bestellsituation so zu gestalten, dass der Verbraucher ausdrücklich bestätigt, sich zu einer Zahlung zu bestellen. Eine Schaltfläche zur Abgabe der Bestellung muss zwingend mit einer eindeutigen Formulierung wie „zahlungspflichtig bestellen“ beschriftet sein. Dies sei bei dem Dash Button ebenfalls nicht gegeben.</w:t>
      </w:r>
    </w:p>
    <w:p w:rsidR="00704901" w:rsidRDefault="00704901" w:rsidP="00704901">
      <w:pPr>
        <w:spacing w:after="0" w:line="360" w:lineRule="auto"/>
        <w:jc w:val="both"/>
        <w:rPr>
          <w:rFonts w:cs="Arial"/>
          <w:lang w:eastAsia="de-DE"/>
        </w:rPr>
      </w:pPr>
    </w:p>
    <w:p w:rsidR="00704901" w:rsidRDefault="004D141B" w:rsidP="00704901">
      <w:pPr>
        <w:spacing w:after="0" w:line="360" w:lineRule="auto"/>
        <w:jc w:val="both"/>
        <w:rPr>
          <w:rFonts w:cs="Arial"/>
          <w:lang w:eastAsia="de-DE"/>
        </w:rPr>
      </w:pPr>
      <w:r w:rsidRPr="00704901">
        <w:rPr>
          <w:rFonts w:cs="Arial"/>
          <w:lang w:eastAsia="de-DE"/>
        </w:rPr>
        <w:t>Amazon hat angekündigt, gegen das Urteil Berufung einzulegen.</w:t>
      </w:r>
    </w:p>
    <w:p w:rsidR="00704901" w:rsidRDefault="00704901" w:rsidP="00704901">
      <w:pPr>
        <w:spacing w:after="0" w:line="360" w:lineRule="auto"/>
        <w:jc w:val="both"/>
        <w:rPr>
          <w:rFonts w:cs="Arial"/>
          <w:bCs/>
          <w:lang w:eastAsia="de-DE"/>
        </w:rPr>
      </w:pPr>
    </w:p>
    <w:p w:rsidR="00704901" w:rsidRDefault="00704901" w:rsidP="00704901">
      <w:pPr>
        <w:spacing w:after="0" w:line="360" w:lineRule="auto"/>
        <w:jc w:val="both"/>
        <w:rPr>
          <w:rFonts w:cs="Arial"/>
          <w:bCs/>
          <w:lang w:eastAsia="de-DE"/>
        </w:rPr>
      </w:pPr>
    </w:p>
    <w:p w:rsidR="00704901" w:rsidRDefault="00704901" w:rsidP="00704901">
      <w:pPr>
        <w:spacing w:after="0" w:line="360" w:lineRule="auto"/>
        <w:jc w:val="both"/>
        <w:rPr>
          <w:rFonts w:cs="Arial"/>
          <w:bCs/>
          <w:lang w:eastAsia="de-DE"/>
        </w:rPr>
      </w:pPr>
    </w:p>
    <w:p w:rsidR="00704901" w:rsidRPr="00704901" w:rsidRDefault="00704901" w:rsidP="00704901">
      <w:pPr>
        <w:spacing w:after="0" w:line="360" w:lineRule="auto"/>
        <w:jc w:val="both"/>
        <w:rPr>
          <w:rFonts w:cs="Arial"/>
          <w:bCs/>
          <w:lang w:eastAsia="de-DE"/>
        </w:rPr>
      </w:pPr>
    </w:p>
    <w:p w:rsidR="00704901" w:rsidRDefault="004D141B" w:rsidP="00704901">
      <w:pPr>
        <w:spacing w:after="0" w:line="360" w:lineRule="auto"/>
        <w:jc w:val="both"/>
        <w:rPr>
          <w:rFonts w:cs="Arial"/>
          <w:b/>
          <w:bCs/>
          <w:lang w:eastAsia="de-DE"/>
        </w:rPr>
      </w:pPr>
      <w:r w:rsidRPr="00704901">
        <w:rPr>
          <w:rFonts w:cs="Arial"/>
          <w:b/>
          <w:bCs/>
          <w:lang w:eastAsia="de-DE"/>
        </w:rPr>
        <w:t>Fazit:</w:t>
      </w:r>
    </w:p>
    <w:p w:rsidR="00704901" w:rsidRDefault="004D141B" w:rsidP="00704901">
      <w:pPr>
        <w:spacing w:after="0" w:line="360" w:lineRule="auto"/>
        <w:jc w:val="both"/>
        <w:rPr>
          <w:rFonts w:cs="Arial"/>
          <w:lang w:eastAsia="de-DE"/>
        </w:rPr>
      </w:pPr>
      <w:r w:rsidRPr="00704901">
        <w:rPr>
          <w:rFonts w:cs="Arial"/>
          <w:lang w:eastAsia="de-DE"/>
        </w:rPr>
        <w:t>Im elektronischen Geschäftsverkehr gelten strenge Informationspflichten. Auch bei neuartigen Vertriebsmodellen ist zu beachten, dass derartige Informationspflichten zu berücksichtigen sind.</w:t>
      </w:r>
    </w:p>
    <w:p w:rsidR="00704901" w:rsidRDefault="00704901" w:rsidP="004D141B">
      <w:pPr>
        <w:spacing w:before="100" w:beforeAutospacing="1" w:after="100" w:afterAutospacing="1" w:line="240" w:lineRule="auto"/>
        <w:rPr>
          <w:rFonts w:cs="Arial"/>
          <w:lang w:eastAsia="de-DE"/>
        </w:rPr>
      </w:pPr>
    </w:p>
    <w:p w:rsidR="00704901" w:rsidRPr="00CF6856" w:rsidRDefault="00704901" w:rsidP="00704901">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704901" w:rsidRPr="00CF6856" w:rsidRDefault="00704901" w:rsidP="00704901">
      <w:pPr>
        <w:spacing w:after="0" w:line="240" w:lineRule="auto"/>
        <w:jc w:val="center"/>
        <w:rPr>
          <w:rFonts w:cs="Arial"/>
          <w:sz w:val="20"/>
        </w:rPr>
      </w:pPr>
    </w:p>
    <w:p w:rsidR="00704901" w:rsidRPr="00CF6856" w:rsidRDefault="00704901" w:rsidP="00704901">
      <w:pPr>
        <w:spacing w:after="0" w:line="240" w:lineRule="auto"/>
        <w:jc w:val="both"/>
        <w:rPr>
          <w:rFonts w:cs="Arial"/>
          <w:sz w:val="20"/>
        </w:rPr>
      </w:pPr>
    </w:p>
    <w:p w:rsidR="00704901" w:rsidRPr="00CF6856" w:rsidRDefault="00704901" w:rsidP="00704901">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704901" w:rsidRPr="00CF6856" w:rsidRDefault="00704901" w:rsidP="00704901">
      <w:pPr>
        <w:spacing w:after="0" w:line="240" w:lineRule="auto"/>
        <w:jc w:val="both"/>
        <w:rPr>
          <w:rFonts w:cs="Arial"/>
          <w:sz w:val="20"/>
        </w:rPr>
      </w:pPr>
    </w:p>
    <w:p w:rsidR="00704901" w:rsidRPr="00CF6856" w:rsidRDefault="00704901" w:rsidP="00704901">
      <w:pPr>
        <w:spacing w:after="0" w:line="240" w:lineRule="auto"/>
        <w:jc w:val="both"/>
        <w:rPr>
          <w:rFonts w:cs="Arial"/>
          <w:sz w:val="20"/>
        </w:rPr>
      </w:pPr>
      <w:r w:rsidRPr="00CF6856">
        <w:rPr>
          <w:rFonts w:cs="Arial"/>
          <w:sz w:val="20"/>
        </w:rPr>
        <w:t>Rechtsanwalt Manfred Wagner</w:t>
      </w:r>
    </w:p>
    <w:p w:rsidR="00704901" w:rsidRPr="00421A75" w:rsidRDefault="00704901" w:rsidP="00704901">
      <w:pPr>
        <w:spacing w:after="0" w:line="240" w:lineRule="auto"/>
        <w:jc w:val="both"/>
        <w:rPr>
          <w:rFonts w:cs="Arial"/>
          <w:bCs/>
          <w:sz w:val="20"/>
        </w:rPr>
      </w:pPr>
      <w:r w:rsidRPr="00421A75">
        <w:rPr>
          <w:rFonts w:cs="Arial"/>
          <w:bCs/>
          <w:sz w:val="20"/>
        </w:rPr>
        <w:t>WAGNER webvocat® Rechtsanwaltsgesellschaft mbH</w:t>
      </w:r>
    </w:p>
    <w:p w:rsidR="00704901" w:rsidRPr="00CF6856" w:rsidRDefault="00704901" w:rsidP="00704901">
      <w:pPr>
        <w:spacing w:after="0" w:line="240" w:lineRule="auto"/>
        <w:jc w:val="both"/>
        <w:rPr>
          <w:rFonts w:cs="Arial"/>
          <w:sz w:val="20"/>
        </w:rPr>
      </w:pPr>
      <w:r w:rsidRPr="00CF6856">
        <w:rPr>
          <w:rFonts w:cs="Arial"/>
          <w:sz w:val="20"/>
        </w:rPr>
        <w:t>Großherzog-Friedrich-Str. 40</w:t>
      </w:r>
    </w:p>
    <w:p w:rsidR="00704901" w:rsidRPr="00CF6856" w:rsidRDefault="00704901" w:rsidP="00704901">
      <w:pPr>
        <w:spacing w:after="0" w:line="240" w:lineRule="auto"/>
        <w:jc w:val="both"/>
        <w:rPr>
          <w:rFonts w:cs="Arial"/>
          <w:sz w:val="20"/>
        </w:rPr>
      </w:pPr>
      <w:r w:rsidRPr="00CF6856">
        <w:rPr>
          <w:rFonts w:cs="Arial"/>
          <w:sz w:val="20"/>
        </w:rPr>
        <w:t>66111 Saarbrücken</w:t>
      </w:r>
    </w:p>
    <w:p w:rsidR="00704901" w:rsidRPr="00CF6856" w:rsidRDefault="00704901" w:rsidP="00704901">
      <w:pPr>
        <w:spacing w:after="0" w:line="240" w:lineRule="auto"/>
        <w:jc w:val="both"/>
        <w:rPr>
          <w:rFonts w:cs="Arial"/>
          <w:sz w:val="20"/>
        </w:rPr>
      </w:pPr>
      <w:r w:rsidRPr="00CF6856">
        <w:rPr>
          <w:rFonts w:cs="Arial"/>
          <w:sz w:val="20"/>
        </w:rPr>
        <w:t xml:space="preserve"> </w:t>
      </w:r>
    </w:p>
    <w:p w:rsidR="00704901" w:rsidRPr="00CF6856" w:rsidRDefault="00704901" w:rsidP="00704901">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704901" w:rsidRPr="00CF6856" w:rsidRDefault="00704901" w:rsidP="00704901">
      <w:pPr>
        <w:spacing w:after="0" w:line="240" w:lineRule="auto"/>
        <w:jc w:val="both"/>
        <w:rPr>
          <w:rFonts w:cs="Arial"/>
          <w:sz w:val="20"/>
        </w:rPr>
      </w:pPr>
      <w:r w:rsidRPr="00CF6856">
        <w:rPr>
          <w:rFonts w:cs="Arial"/>
          <w:sz w:val="20"/>
          <w:lang w:val="it-IT"/>
        </w:rPr>
        <w:t xml:space="preserve">E-Mail: </w:t>
      </w:r>
      <w:hyperlink r:id="rId6"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7" w:history="1">
        <w:r w:rsidRPr="00CF6856">
          <w:rPr>
            <w:rFonts w:cs="Arial"/>
            <w:color w:val="0000FF"/>
            <w:sz w:val="20"/>
            <w:u w:val="single"/>
            <w:lang w:val="it-IT"/>
          </w:rPr>
          <w:t>www.webvocat.de</w:t>
        </w:r>
      </w:hyperlink>
    </w:p>
    <w:p w:rsidR="00704901" w:rsidRDefault="00704901" w:rsidP="00704901">
      <w:pPr>
        <w:spacing w:after="0" w:line="240" w:lineRule="auto"/>
        <w:jc w:val="both"/>
        <w:rPr>
          <w:rFonts w:cs="Arial"/>
          <w:sz w:val="20"/>
          <w:szCs w:val="20"/>
        </w:rPr>
      </w:pPr>
    </w:p>
    <w:p w:rsidR="00D32887" w:rsidRDefault="00D32887" w:rsidP="00704901">
      <w:pPr>
        <w:spacing w:before="100" w:beforeAutospacing="1" w:after="100" w:afterAutospacing="1" w:line="240" w:lineRule="auto"/>
      </w:pPr>
    </w:p>
    <w:sectPr w:rsidR="00D3288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EBF" w:rsidRDefault="00201EBF" w:rsidP="00704901">
      <w:pPr>
        <w:spacing w:after="0" w:line="240" w:lineRule="auto"/>
      </w:pPr>
      <w:r>
        <w:separator/>
      </w:r>
    </w:p>
  </w:endnote>
  <w:endnote w:type="continuationSeparator" w:id="0">
    <w:p w:rsidR="00201EBF" w:rsidRDefault="00201EBF" w:rsidP="0070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EBF" w:rsidRDefault="00201EBF" w:rsidP="00704901">
      <w:pPr>
        <w:spacing w:after="0" w:line="240" w:lineRule="auto"/>
      </w:pPr>
      <w:r>
        <w:separator/>
      </w:r>
    </w:p>
  </w:footnote>
  <w:footnote w:type="continuationSeparator" w:id="0">
    <w:p w:rsidR="00201EBF" w:rsidRDefault="00201EBF" w:rsidP="00704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01" w:rsidRPr="00EB23C5" w:rsidRDefault="00704901" w:rsidP="00704901">
    <w:pPr>
      <w:tabs>
        <w:tab w:val="center" w:pos="4819"/>
        <w:tab w:val="right" w:pos="9071"/>
      </w:tabs>
      <w:spacing w:after="0" w:line="240" w:lineRule="auto"/>
      <w:jc w:val="center"/>
      <w:rPr>
        <w:rFonts w:cs="Arial"/>
        <w:sz w:val="24"/>
        <w:szCs w:val="20"/>
        <w:lang w:val="en-US" w:eastAsia="de-DE"/>
      </w:rPr>
    </w:pPr>
    <w:r w:rsidRPr="00EB23C5">
      <w:rPr>
        <w:rFonts w:cs="Arial"/>
        <w:b/>
        <w:bCs/>
        <w:sz w:val="28"/>
        <w:szCs w:val="28"/>
        <w:lang w:val="en-US" w:eastAsia="de-DE"/>
      </w:rPr>
      <w:t>mittelstandsdepesche 0</w:t>
    </w:r>
    <w:r>
      <w:rPr>
        <w:rFonts w:cs="Arial"/>
        <w:b/>
        <w:bCs/>
        <w:sz w:val="28"/>
        <w:szCs w:val="28"/>
        <w:lang w:val="en-US" w:eastAsia="de-DE"/>
      </w:rPr>
      <w:t>4</w:t>
    </w:r>
    <w:r w:rsidRPr="00EB23C5">
      <w:rPr>
        <w:rFonts w:cs="Arial"/>
        <w:b/>
        <w:bCs/>
        <w:sz w:val="28"/>
        <w:szCs w:val="28"/>
        <w:lang w:val="en-US" w:eastAsia="de-DE"/>
      </w:rPr>
      <w:t>-2018</w:t>
    </w:r>
  </w:p>
  <w:p w:rsidR="00704901" w:rsidRPr="00704901" w:rsidRDefault="00704901" w:rsidP="007049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1B"/>
    <w:rsid w:val="00201EBF"/>
    <w:rsid w:val="00421A75"/>
    <w:rsid w:val="00476A80"/>
    <w:rsid w:val="004D141B"/>
    <w:rsid w:val="0057205A"/>
    <w:rsid w:val="00704901"/>
    <w:rsid w:val="00982443"/>
    <w:rsid w:val="00B94A82"/>
    <w:rsid w:val="00CF6856"/>
    <w:rsid w:val="00D32887"/>
    <w:rsid w:val="00EB23C5"/>
    <w:rsid w:val="00EC6D5D"/>
    <w:rsid w:val="00EE5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B3B55C-08D2-4B51-B410-F6C3D1B8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4D141B"/>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4D141B"/>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4D141B"/>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4D141B"/>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4D141B"/>
    <w:rPr>
      <w:rFonts w:cs="Times New Roman"/>
    </w:rPr>
  </w:style>
  <w:style w:type="paragraph" w:styleId="StandardWeb">
    <w:name w:val="Normal (Web)"/>
    <w:basedOn w:val="Standard"/>
    <w:uiPriority w:val="99"/>
    <w:semiHidden/>
    <w:unhideWhenUsed/>
    <w:rsid w:val="004D141B"/>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4D141B"/>
    <w:rPr>
      <w:rFonts w:cs="Times New Roman"/>
      <w:color w:val="0000FF"/>
      <w:u w:val="single"/>
    </w:rPr>
  </w:style>
  <w:style w:type="paragraph" w:customStyle="1" w:styleId="align-justify">
    <w:name w:val="align-justify"/>
    <w:basedOn w:val="Standard"/>
    <w:rsid w:val="004D141B"/>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7049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704901"/>
    <w:rPr>
      <w:rFonts w:cs="Times New Roman"/>
    </w:rPr>
  </w:style>
  <w:style w:type="paragraph" w:styleId="Fuzeile">
    <w:name w:val="footer"/>
    <w:basedOn w:val="Standard"/>
    <w:link w:val="FuzeileZchn"/>
    <w:uiPriority w:val="99"/>
    <w:unhideWhenUsed/>
    <w:rsid w:val="0070490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7049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85887">
      <w:marLeft w:val="0"/>
      <w:marRight w:val="0"/>
      <w:marTop w:val="0"/>
      <w:marBottom w:val="0"/>
      <w:divBdr>
        <w:top w:val="none" w:sz="0" w:space="0" w:color="auto"/>
        <w:left w:val="none" w:sz="0" w:space="0" w:color="auto"/>
        <w:bottom w:val="none" w:sz="0" w:space="0" w:color="auto"/>
        <w:right w:val="none" w:sz="0" w:space="0" w:color="auto"/>
      </w:divBdr>
      <w:divsChild>
        <w:div w:id="631785882">
          <w:marLeft w:val="0"/>
          <w:marRight w:val="0"/>
          <w:marTop w:val="0"/>
          <w:marBottom w:val="0"/>
          <w:divBdr>
            <w:top w:val="none" w:sz="0" w:space="0" w:color="auto"/>
            <w:left w:val="none" w:sz="0" w:space="0" w:color="auto"/>
            <w:bottom w:val="none" w:sz="0" w:space="0" w:color="auto"/>
            <w:right w:val="none" w:sz="0" w:space="0" w:color="auto"/>
          </w:divBdr>
          <w:divsChild>
            <w:div w:id="631785886">
              <w:marLeft w:val="0"/>
              <w:marRight w:val="0"/>
              <w:marTop w:val="0"/>
              <w:marBottom w:val="0"/>
              <w:divBdr>
                <w:top w:val="none" w:sz="0" w:space="0" w:color="auto"/>
                <w:left w:val="none" w:sz="0" w:space="0" w:color="auto"/>
                <w:bottom w:val="none" w:sz="0" w:space="0" w:color="auto"/>
                <w:right w:val="none" w:sz="0" w:space="0" w:color="auto"/>
              </w:divBdr>
              <w:divsChild>
                <w:div w:id="631785881">
                  <w:marLeft w:val="0"/>
                  <w:marRight w:val="0"/>
                  <w:marTop w:val="0"/>
                  <w:marBottom w:val="0"/>
                  <w:divBdr>
                    <w:top w:val="none" w:sz="0" w:space="0" w:color="auto"/>
                    <w:left w:val="none" w:sz="0" w:space="0" w:color="auto"/>
                    <w:bottom w:val="none" w:sz="0" w:space="0" w:color="auto"/>
                    <w:right w:val="none" w:sz="0" w:space="0" w:color="auto"/>
                  </w:divBdr>
                  <w:divsChild>
                    <w:div w:id="631785883">
                      <w:marLeft w:val="0"/>
                      <w:marRight w:val="0"/>
                      <w:marTop w:val="0"/>
                      <w:marBottom w:val="0"/>
                      <w:divBdr>
                        <w:top w:val="none" w:sz="0" w:space="0" w:color="auto"/>
                        <w:left w:val="none" w:sz="0" w:space="0" w:color="auto"/>
                        <w:bottom w:val="none" w:sz="0" w:space="0" w:color="auto"/>
                        <w:right w:val="none" w:sz="0" w:space="0" w:color="auto"/>
                      </w:divBdr>
                      <w:divsChild>
                        <w:div w:id="631785884">
                          <w:marLeft w:val="0"/>
                          <w:marRight w:val="0"/>
                          <w:marTop w:val="0"/>
                          <w:marBottom w:val="0"/>
                          <w:divBdr>
                            <w:top w:val="none" w:sz="0" w:space="0" w:color="auto"/>
                            <w:left w:val="none" w:sz="0" w:space="0" w:color="auto"/>
                            <w:bottom w:val="none" w:sz="0" w:space="0" w:color="auto"/>
                            <w:right w:val="none" w:sz="0" w:space="0" w:color="auto"/>
                          </w:divBdr>
                        </w:div>
                        <w:div w:id="6317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859B6E8F.dotm</Template>
  <TotalTime>0</TotalTime>
  <Pages>2</Pages>
  <Words>379</Words>
  <Characters>2393</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2018-04-30T07:12:00Z</dcterms:created>
  <dcterms:modified xsi:type="dcterms:W3CDTF">2018-04-30T07:12:00Z</dcterms:modified>
</cp:coreProperties>
</file>