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A6F" w:rsidRPr="002F3A6F" w:rsidRDefault="002F3A6F" w:rsidP="002F3A6F">
      <w:pPr>
        <w:tabs>
          <w:tab w:val="center" w:pos="4536"/>
          <w:tab w:val="right" w:pos="9072"/>
        </w:tabs>
        <w:spacing w:after="0" w:line="240" w:lineRule="auto"/>
        <w:jc w:val="right"/>
        <w:rPr>
          <w:rFonts w:ascii="Arial" w:eastAsia="Times New Roman" w:hAnsi="Arial" w:cs="Arial"/>
          <w:sz w:val="24"/>
          <w:szCs w:val="24"/>
          <w:lang w:val="en-US"/>
        </w:rPr>
      </w:pPr>
      <w:r w:rsidRPr="002F3A6F">
        <w:rPr>
          <w:rFonts w:ascii="Arial" w:eastAsia="Times New Roman" w:hAnsi="Arial" w:cs="Arial"/>
          <w:b/>
          <w:bCs/>
          <w:sz w:val="40"/>
          <w:szCs w:val="40"/>
          <w:lang w:val="en-US"/>
        </w:rPr>
        <w:t>DASV</w:t>
      </w:r>
    </w:p>
    <w:p w:rsidR="002F3A6F" w:rsidRPr="002F3A6F" w:rsidRDefault="002F3A6F" w:rsidP="002F3A6F">
      <w:pPr>
        <w:spacing w:after="0" w:line="240" w:lineRule="auto"/>
        <w:jc w:val="right"/>
        <w:rPr>
          <w:rFonts w:ascii="Arial" w:eastAsia="Times New Roman" w:hAnsi="Arial" w:cs="Arial"/>
          <w:sz w:val="20"/>
          <w:szCs w:val="20"/>
          <w:lang w:val="en-US"/>
        </w:rPr>
      </w:pPr>
      <w:bookmarkStart w:id="0" w:name="2"/>
      <w:bookmarkStart w:id="1" w:name="9"/>
      <w:bookmarkEnd w:id="0"/>
      <w:bookmarkEnd w:id="1"/>
      <w:r w:rsidRPr="002F3A6F">
        <w:rPr>
          <w:rFonts w:ascii="Arial" w:eastAsia="Times New Roman" w:hAnsi="Arial" w:cs="Arial"/>
          <w:sz w:val="20"/>
          <w:szCs w:val="20"/>
          <w:lang w:val="en-US"/>
        </w:rPr>
        <w:t>Deutsche Anwalts- und</w:t>
      </w:r>
    </w:p>
    <w:p w:rsidR="002F3A6F" w:rsidRPr="002F3A6F" w:rsidRDefault="002F3A6F" w:rsidP="002F3A6F">
      <w:pPr>
        <w:spacing w:after="0" w:line="240" w:lineRule="auto"/>
        <w:jc w:val="right"/>
        <w:rPr>
          <w:rFonts w:ascii="Arial" w:eastAsia="Times New Roman" w:hAnsi="Arial" w:cs="Arial"/>
          <w:sz w:val="20"/>
          <w:szCs w:val="20"/>
          <w:lang w:val="en-US"/>
        </w:rPr>
      </w:pPr>
      <w:r w:rsidRPr="002F3A6F">
        <w:rPr>
          <w:rFonts w:ascii="Arial" w:eastAsia="Times New Roman" w:hAnsi="Arial" w:cs="Arial"/>
          <w:sz w:val="20"/>
          <w:szCs w:val="20"/>
          <w:lang w:val="en-US"/>
        </w:rPr>
        <w:t>Steuerberatervereinigung</w:t>
      </w:r>
    </w:p>
    <w:p w:rsidR="002F3A6F" w:rsidRPr="002F3A6F" w:rsidRDefault="002F3A6F" w:rsidP="002F3A6F">
      <w:pPr>
        <w:spacing w:after="0" w:line="240" w:lineRule="auto"/>
        <w:jc w:val="right"/>
        <w:rPr>
          <w:rFonts w:ascii="Arial" w:eastAsia="Times New Roman" w:hAnsi="Arial" w:cs="Arial"/>
          <w:sz w:val="20"/>
          <w:szCs w:val="20"/>
          <w:lang w:val="en-US"/>
        </w:rPr>
      </w:pPr>
      <w:proofErr w:type="gramStart"/>
      <w:r w:rsidRPr="002F3A6F">
        <w:rPr>
          <w:rFonts w:ascii="Arial" w:eastAsia="Times New Roman" w:hAnsi="Arial" w:cs="Arial"/>
          <w:sz w:val="20"/>
          <w:szCs w:val="20"/>
          <w:lang w:val="en-US"/>
        </w:rPr>
        <w:t>für</w:t>
      </w:r>
      <w:proofErr w:type="gramEnd"/>
      <w:r w:rsidRPr="002F3A6F">
        <w:rPr>
          <w:rFonts w:ascii="Arial" w:eastAsia="Times New Roman" w:hAnsi="Arial" w:cs="Arial"/>
          <w:sz w:val="20"/>
          <w:szCs w:val="20"/>
          <w:lang w:val="en-US"/>
        </w:rPr>
        <w:t xml:space="preserve"> die mittelständische</w:t>
      </w:r>
    </w:p>
    <w:p w:rsidR="002F3A6F" w:rsidRPr="002F3A6F" w:rsidRDefault="002F3A6F" w:rsidP="002F3A6F">
      <w:pPr>
        <w:spacing w:after="0" w:line="360" w:lineRule="auto"/>
        <w:jc w:val="right"/>
        <w:rPr>
          <w:rFonts w:ascii="Arial" w:eastAsia="Times New Roman" w:hAnsi="Arial" w:cs="Arial"/>
          <w:sz w:val="20"/>
          <w:szCs w:val="20"/>
          <w:lang w:val="en-US"/>
        </w:rPr>
      </w:pPr>
      <w:r w:rsidRPr="002F3A6F">
        <w:rPr>
          <w:rFonts w:ascii="Arial" w:eastAsia="Times New Roman" w:hAnsi="Arial" w:cs="Arial"/>
          <w:sz w:val="20"/>
          <w:szCs w:val="20"/>
          <w:lang w:val="en-US"/>
        </w:rPr>
        <w:t>Wirtschaft e. V.</w:t>
      </w:r>
    </w:p>
    <w:p w:rsidR="002F3A6F" w:rsidRPr="00AA5608" w:rsidRDefault="002F3A6F" w:rsidP="002F3A6F">
      <w:pPr>
        <w:spacing w:after="0" w:line="360" w:lineRule="auto"/>
        <w:jc w:val="both"/>
        <w:outlineLvl w:val="0"/>
        <w:rPr>
          <w:rFonts w:ascii="Arial" w:eastAsia="Times New Roman" w:hAnsi="Arial" w:cs="Arial"/>
          <w:bCs/>
          <w:kern w:val="36"/>
          <w:lang w:eastAsia="de-DE"/>
        </w:rPr>
      </w:pPr>
      <w:bookmarkStart w:id="2" w:name="_GoBack"/>
      <w:bookmarkEnd w:id="2"/>
    </w:p>
    <w:p w:rsidR="00B47DC1" w:rsidRDefault="00B47DC1" w:rsidP="002F3A6F">
      <w:pPr>
        <w:spacing w:after="0" w:line="360" w:lineRule="auto"/>
        <w:jc w:val="both"/>
        <w:outlineLvl w:val="0"/>
        <w:rPr>
          <w:rFonts w:ascii="Arial" w:eastAsia="Times New Roman" w:hAnsi="Arial" w:cs="Arial"/>
          <w:b/>
          <w:bCs/>
          <w:kern w:val="36"/>
          <w:lang w:eastAsia="de-DE"/>
        </w:rPr>
      </w:pPr>
      <w:r w:rsidRPr="002F3A6F">
        <w:rPr>
          <w:rFonts w:ascii="Arial" w:eastAsia="Times New Roman" w:hAnsi="Arial" w:cs="Arial"/>
          <w:b/>
          <w:bCs/>
          <w:kern w:val="36"/>
          <w:lang w:eastAsia="de-DE"/>
        </w:rPr>
        <w:t xml:space="preserve">Bundesregierung: neuer Corona-Ratgeber veröffentlicht </w:t>
      </w:r>
    </w:p>
    <w:p w:rsidR="002F3A6F" w:rsidRPr="002F3A6F" w:rsidRDefault="002F3A6F" w:rsidP="002F3A6F">
      <w:pPr>
        <w:spacing w:after="0" w:line="360" w:lineRule="auto"/>
        <w:jc w:val="both"/>
        <w:outlineLvl w:val="0"/>
        <w:rPr>
          <w:rFonts w:ascii="Arial" w:eastAsia="Times New Roman" w:hAnsi="Arial" w:cs="Arial"/>
          <w:bCs/>
          <w:kern w:val="36"/>
          <w:lang w:eastAsia="de-DE"/>
        </w:rPr>
      </w:pPr>
    </w:p>
    <w:p w:rsidR="002F3A6F" w:rsidRPr="00104831" w:rsidRDefault="002F3A6F" w:rsidP="002F3A6F">
      <w:pPr>
        <w:spacing w:after="0" w:line="360" w:lineRule="auto"/>
        <w:jc w:val="both"/>
        <w:outlineLvl w:val="0"/>
        <w:rPr>
          <w:rFonts w:ascii="Arial" w:eastAsia="Times New Roman" w:hAnsi="Arial" w:cs="Arial"/>
          <w:bCs/>
          <w:kern w:val="36"/>
          <w:lang w:eastAsia="de-DE"/>
        </w:rPr>
      </w:pPr>
      <w:r w:rsidRPr="00104831">
        <w:rPr>
          <w:rFonts w:ascii="Arial" w:eastAsia="Times New Roman" w:hAnsi="Arial" w:cs="Arial"/>
          <w:bCs/>
          <w:kern w:val="36"/>
          <w:lang w:eastAsia="de-DE"/>
        </w:rPr>
        <w:t>ein Artikel von Rechtsanwalt, Fachanwalt für Steuerrecht und Fachanwalt für Handels- und Gesellschaftsrecht Arnd Lackner, Saarbrücken</w:t>
      </w:r>
    </w:p>
    <w:p w:rsidR="002F3A6F" w:rsidRPr="002F3A6F" w:rsidRDefault="002F3A6F" w:rsidP="002F3A6F">
      <w:pPr>
        <w:spacing w:after="0" w:line="360" w:lineRule="auto"/>
        <w:jc w:val="both"/>
        <w:outlineLvl w:val="0"/>
        <w:rPr>
          <w:rFonts w:ascii="Arial" w:eastAsia="Times New Roman" w:hAnsi="Arial" w:cs="Arial"/>
          <w:bCs/>
          <w:kern w:val="36"/>
          <w:lang w:eastAsia="de-DE"/>
        </w:rPr>
      </w:pPr>
    </w:p>
    <w:p w:rsidR="00B47DC1" w:rsidRDefault="00B47DC1" w:rsidP="002F3A6F">
      <w:pPr>
        <w:spacing w:after="0" w:line="360" w:lineRule="auto"/>
        <w:jc w:val="both"/>
        <w:outlineLvl w:val="1"/>
        <w:rPr>
          <w:rFonts w:ascii="Arial" w:eastAsia="Times New Roman" w:hAnsi="Arial" w:cs="Arial"/>
          <w:b/>
          <w:bCs/>
          <w:lang w:eastAsia="de-DE"/>
        </w:rPr>
      </w:pPr>
      <w:r w:rsidRPr="002F3A6F">
        <w:rPr>
          <w:rFonts w:ascii="Arial" w:eastAsia="Times New Roman" w:hAnsi="Arial" w:cs="Arial"/>
          <w:b/>
          <w:bCs/>
          <w:lang w:eastAsia="de-DE"/>
        </w:rPr>
        <w:t xml:space="preserve">Die Bundesregierung weist in ihrer aktuellen Pressemitteilung vom 15. Mai 2020 auf ein neues Internetangebot der "Initiative Neue Qualität der Arbeit (INQA)" hin. Bei der INQA handelt es sich um eine gemeinsame Initiative von Bund, Ländern, Sozialversicherungsträgern, Gewerkschaften, Stiftungen und Arbeitgebern. Die INQA wird vom Bundesministerium für Arbeit und Soziales gefördert. Das Angebot der Initiative richtet sich an Beschäftigte, Führungskräfte, Personalverantwortliche und Betriebsräte und soll Unternehmen und Beschäftigten in der Corona-Pandemie Orientierungshilfe geben. </w:t>
      </w:r>
    </w:p>
    <w:p w:rsidR="002F3A6F" w:rsidRPr="00AA5608" w:rsidRDefault="002F3A6F" w:rsidP="002F3A6F">
      <w:pPr>
        <w:spacing w:after="0" w:line="360" w:lineRule="auto"/>
        <w:jc w:val="both"/>
        <w:outlineLvl w:val="1"/>
        <w:rPr>
          <w:rFonts w:ascii="Arial" w:eastAsia="Times New Roman" w:hAnsi="Arial" w:cs="Arial"/>
          <w:bCs/>
          <w:lang w:eastAsia="de-DE"/>
        </w:rPr>
      </w:pPr>
    </w:p>
    <w:p w:rsidR="00B47DC1" w:rsidRDefault="00B47DC1" w:rsidP="002F3A6F">
      <w:pPr>
        <w:spacing w:after="0" w:line="360" w:lineRule="auto"/>
        <w:jc w:val="both"/>
        <w:rPr>
          <w:rFonts w:ascii="Arial" w:eastAsia="Times New Roman" w:hAnsi="Arial" w:cs="Arial"/>
          <w:lang w:eastAsia="de-DE"/>
        </w:rPr>
      </w:pPr>
      <w:r w:rsidRPr="002F3A6F">
        <w:rPr>
          <w:rFonts w:ascii="Arial" w:eastAsia="Times New Roman" w:hAnsi="Arial" w:cs="Arial"/>
          <w:lang w:eastAsia="de-DE"/>
        </w:rPr>
        <w:t xml:space="preserve">Das neue INQA-Internetangebot "Covid-19: Beschäftigte schützen, Arbeit gut gestalten" informiert insbesondere über folgende Themen: </w:t>
      </w:r>
    </w:p>
    <w:p w:rsidR="002F3A6F" w:rsidRPr="002F3A6F" w:rsidRDefault="002F3A6F" w:rsidP="002F3A6F">
      <w:pPr>
        <w:spacing w:after="0" w:line="360" w:lineRule="auto"/>
        <w:jc w:val="both"/>
        <w:rPr>
          <w:rFonts w:ascii="Arial" w:eastAsia="Times New Roman" w:hAnsi="Arial" w:cs="Arial"/>
          <w:lang w:eastAsia="de-DE"/>
        </w:rPr>
      </w:pPr>
    </w:p>
    <w:p w:rsidR="00B47DC1" w:rsidRPr="002F3A6F" w:rsidRDefault="00B47DC1" w:rsidP="002F3A6F">
      <w:pPr>
        <w:numPr>
          <w:ilvl w:val="0"/>
          <w:numId w:val="1"/>
        </w:numPr>
        <w:spacing w:after="0" w:line="360" w:lineRule="auto"/>
        <w:jc w:val="both"/>
        <w:rPr>
          <w:rFonts w:ascii="Arial" w:eastAsia="Times New Roman" w:hAnsi="Arial" w:cs="Arial"/>
          <w:lang w:eastAsia="de-DE"/>
        </w:rPr>
      </w:pPr>
      <w:r w:rsidRPr="002F3A6F">
        <w:rPr>
          <w:rFonts w:ascii="Arial" w:eastAsia="Times New Roman" w:hAnsi="Arial" w:cs="Arial"/>
          <w:lang w:eastAsia="de-DE"/>
        </w:rPr>
        <w:t>Home-Office</w:t>
      </w:r>
    </w:p>
    <w:p w:rsidR="00B47DC1" w:rsidRPr="002F3A6F" w:rsidRDefault="00B47DC1" w:rsidP="002F3A6F">
      <w:pPr>
        <w:numPr>
          <w:ilvl w:val="0"/>
          <w:numId w:val="2"/>
        </w:numPr>
        <w:spacing w:after="0" w:line="360" w:lineRule="auto"/>
        <w:jc w:val="both"/>
        <w:rPr>
          <w:rFonts w:ascii="Arial" w:eastAsia="Times New Roman" w:hAnsi="Arial" w:cs="Arial"/>
          <w:lang w:eastAsia="de-DE"/>
        </w:rPr>
      </w:pPr>
      <w:r w:rsidRPr="002F3A6F">
        <w:rPr>
          <w:rFonts w:ascii="Arial" w:eastAsia="Times New Roman" w:hAnsi="Arial" w:cs="Arial"/>
          <w:lang w:eastAsia="de-DE"/>
        </w:rPr>
        <w:t>Finanzielle Hilfsprogramme</w:t>
      </w:r>
    </w:p>
    <w:p w:rsidR="00B47DC1" w:rsidRPr="002F3A6F" w:rsidRDefault="00B47DC1" w:rsidP="002F3A6F">
      <w:pPr>
        <w:numPr>
          <w:ilvl w:val="0"/>
          <w:numId w:val="3"/>
        </w:numPr>
        <w:spacing w:after="0" w:line="360" w:lineRule="auto"/>
        <w:jc w:val="both"/>
        <w:rPr>
          <w:rFonts w:ascii="Arial" w:eastAsia="Times New Roman" w:hAnsi="Arial" w:cs="Arial"/>
          <w:lang w:eastAsia="de-DE"/>
        </w:rPr>
      </w:pPr>
      <w:r w:rsidRPr="002F3A6F">
        <w:rPr>
          <w:rFonts w:ascii="Arial" w:eastAsia="Times New Roman" w:hAnsi="Arial" w:cs="Arial"/>
          <w:lang w:eastAsia="de-DE"/>
        </w:rPr>
        <w:t>Psychische Gesundheit</w:t>
      </w:r>
    </w:p>
    <w:p w:rsidR="00B47DC1" w:rsidRDefault="00B47DC1" w:rsidP="002F3A6F">
      <w:pPr>
        <w:numPr>
          <w:ilvl w:val="0"/>
          <w:numId w:val="4"/>
        </w:numPr>
        <w:spacing w:after="0" w:line="360" w:lineRule="auto"/>
        <w:jc w:val="both"/>
        <w:rPr>
          <w:rFonts w:ascii="Arial" w:eastAsia="Times New Roman" w:hAnsi="Arial" w:cs="Arial"/>
          <w:lang w:eastAsia="de-DE"/>
        </w:rPr>
      </w:pPr>
      <w:r w:rsidRPr="002F3A6F">
        <w:rPr>
          <w:rFonts w:ascii="Arial" w:eastAsia="Times New Roman" w:hAnsi="Arial" w:cs="Arial"/>
          <w:lang w:eastAsia="de-DE"/>
        </w:rPr>
        <w:t>Selbständige und Kleinstunternehmer</w:t>
      </w:r>
    </w:p>
    <w:p w:rsidR="002F3A6F" w:rsidRPr="002F3A6F" w:rsidRDefault="002F3A6F" w:rsidP="002F3A6F">
      <w:pPr>
        <w:spacing w:after="0" w:line="360" w:lineRule="auto"/>
        <w:ind w:left="720"/>
        <w:jc w:val="both"/>
        <w:rPr>
          <w:rFonts w:ascii="Arial" w:eastAsia="Times New Roman" w:hAnsi="Arial" w:cs="Arial"/>
          <w:lang w:eastAsia="de-DE"/>
        </w:rPr>
      </w:pPr>
    </w:p>
    <w:p w:rsidR="002F3A6F" w:rsidRDefault="00B47DC1" w:rsidP="002F3A6F">
      <w:pPr>
        <w:spacing w:after="0" w:line="360" w:lineRule="auto"/>
        <w:jc w:val="both"/>
        <w:rPr>
          <w:rFonts w:ascii="Arial" w:eastAsia="Times New Roman" w:hAnsi="Arial" w:cs="Arial"/>
          <w:lang w:eastAsia="de-DE"/>
        </w:rPr>
      </w:pPr>
      <w:r w:rsidRPr="002F3A6F">
        <w:rPr>
          <w:rFonts w:ascii="Arial" w:eastAsia="Times New Roman" w:hAnsi="Arial" w:cs="Arial"/>
          <w:lang w:eastAsia="de-DE"/>
        </w:rPr>
        <w:t xml:space="preserve">Einzelheiten zum" Schwerpunkt Covid-19: Beschäftigte schützen, Arbeit gut gestalten" finden sich unter </w:t>
      </w:r>
      <w:hyperlink r:id="rId7" w:tgtFrame="_blank" w:history="1">
        <w:r w:rsidRPr="002F3A6F">
          <w:rPr>
            <w:rFonts w:ascii="Arial" w:eastAsia="Times New Roman" w:hAnsi="Arial" w:cs="Arial"/>
            <w:color w:val="0000FF"/>
            <w:u w:val="single"/>
            <w:lang w:eastAsia="de-DE"/>
          </w:rPr>
          <w:t>www.inqa.de/DE/wissen/schwerpunkt-covid/uebersicht.html</w:t>
        </w:r>
      </w:hyperlink>
      <w:r w:rsidR="002F3A6F">
        <w:rPr>
          <w:rFonts w:ascii="Arial" w:eastAsia="Times New Roman" w:hAnsi="Arial" w:cs="Arial"/>
          <w:lang w:eastAsia="de-DE"/>
        </w:rPr>
        <w:t>.</w:t>
      </w:r>
    </w:p>
    <w:p w:rsidR="002F3A6F" w:rsidRDefault="002F3A6F" w:rsidP="002F3A6F">
      <w:pPr>
        <w:spacing w:after="0" w:line="360" w:lineRule="auto"/>
        <w:jc w:val="both"/>
        <w:rPr>
          <w:rFonts w:ascii="Arial" w:eastAsia="Times New Roman" w:hAnsi="Arial" w:cs="Arial"/>
          <w:lang w:eastAsia="de-DE"/>
        </w:rPr>
      </w:pPr>
    </w:p>
    <w:p w:rsidR="002F3A6F" w:rsidRDefault="00B47DC1" w:rsidP="002F3A6F">
      <w:pPr>
        <w:spacing w:after="0" w:line="360" w:lineRule="auto"/>
        <w:jc w:val="both"/>
        <w:rPr>
          <w:rFonts w:ascii="Arial" w:eastAsia="Times New Roman" w:hAnsi="Arial" w:cs="Arial"/>
          <w:b/>
          <w:bCs/>
          <w:u w:val="single"/>
          <w:lang w:eastAsia="de-DE"/>
        </w:rPr>
      </w:pPr>
      <w:r w:rsidRPr="002F3A6F">
        <w:rPr>
          <w:rFonts w:ascii="Arial" w:eastAsia="Times New Roman" w:hAnsi="Arial" w:cs="Arial"/>
          <w:b/>
          <w:bCs/>
          <w:u w:val="single"/>
          <w:lang w:eastAsia="de-DE"/>
        </w:rPr>
        <w:t>Fazit:</w:t>
      </w:r>
    </w:p>
    <w:p w:rsidR="00B47DC1" w:rsidRDefault="00B47DC1" w:rsidP="002F3A6F">
      <w:pPr>
        <w:spacing w:after="0" w:line="360" w:lineRule="auto"/>
        <w:jc w:val="both"/>
        <w:rPr>
          <w:rFonts w:ascii="Arial" w:eastAsia="Times New Roman" w:hAnsi="Arial" w:cs="Arial"/>
          <w:lang w:eastAsia="de-DE"/>
        </w:rPr>
      </w:pPr>
      <w:r w:rsidRPr="002F3A6F">
        <w:rPr>
          <w:rFonts w:ascii="Arial" w:eastAsia="Times New Roman" w:hAnsi="Arial" w:cs="Arial"/>
          <w:lang w:eastAsia="de-DE"/>
        </w:rPr>
        <w:t xml:space="preserve">Um die Verbreitung der Covid-19-Pandemie einzudämmen, sind Unternehmen und Beschäftigte gezwungen, Arbeitsweisen radikal umzugestalten. Das bleibt nicht ohne Folgen: Mitarbeiter im Home-Office müssen sich stärker selbst organisieren und brauchen gute Führung aus der Entfernung. Beschäftigte im Unternehmen müssen am Arbeitsplatz besonders gut geschützt werden. Andere haben keine Arbeit oder sind in Kurzarbeit. Viele Selbständige sind auf staatliche Soforthilfen angewiesen. In diesen Zeiten großer </w:t>
      </w:r>
      <w:r w:rsidRPr="002F3A6F">
        <w:rPr>
          <w:rFonts w:ascii="Arial" w:eastAsia="Times New Roman" w:hAnsi="Arial" w:cs="Arial"/>
          <w:lang w:eastAsia="de-DE"/>
        </w:rPr>
        <w:lastRenderedPageBreak/>
        <w:t>Ungewissheit unterstützt INQA alle Betroffenen mit aktuellen Infor</w:t>
      </w:r>
      <w:r w:rsidR="002F3A6F">
        <w:rPr>
          <w:rFonts w:ascii="Arial" w:eastAsia="Times New Roman" w:hAnsi="Arial" w:cs="Arial"/>
          <w:lang w:eastAsia="de-DE"/>
        </w:rPr>
        <w:t>mationen und Praxisbeispielen.</w:t>
      </w:r>
    </w:p>
    <w:p w:rsidR="002F3A6F" w:rsidRDefault="002F3A6F" w:rsidP="002F3A6F">
      <w:pPr>
        <w:spacing w:after="0" w:line="360" w:lineRule="auto"/>
        <w:jc w:val="both"/>
        <w:rPr>
          <w:rFonts w:ascii="Arial" w:eastAsia="Times New Roman" w:hAnsi="Arial" w:cs="Arial"/>
          <w:szCs w:val="24"/>
          <w:lang w:eastAsia="de-DE"/>
        </w:rPr>
      </w:pPr>
    </w:p>
    <w:p w:rsidR="002F3A6F" w:rsidRDefault="002F3A6F" w:rsidP="002F3A6F">
      <w:pPr>
        <w:spacing w:after="0" w:line="360" w:lineRule="auto"/>
        <w:jc w:val="both"/>
        <w:rPr>
          <w:rFonts w:ascii="Arial" w:eastAsia="Times New Roman" w:hAnsi="Arial" w:cs="Arial"/>
          <w:szCs w:val="24"/>
          <w:lang w:eastAsia="de-DE"/>
        </w:rPr>
      </w:pPr>
    </w:p>
    <w:p w:rsidR="002F3A6F" w:rsidRPr="002F3A6F" w:rsidRDefault="002F3A6F" w:rsidP="002F3A6F">
      <w:pPr>
        <w:spacing w:after="0" w:line="360" w:lineRule="auto"/>
        <w:jc w:val="both"/>
        <w:rPr>
          <w:rFonts w:ascii="Arial" w:eastAsia="Times New Roman" w:hAnsi="Arial" w:cs="Arial"/>
          <w:szCs w:val="24"/>
          <w:lang w:eastAsia="de-DE"/>
        </w:rPr>
      </w:pP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rPr>
        <w:t xml:space="preserve">Der Autor ist Mitglied </w:t>
      </w:r>
      <w:r>
        <w:rPr>
          <w:rFonts w:ascii="Arial" w:hAnsi="Arial" w:cs="Arial"/>
          <w:sz w:val="20"/>
          <w:szCs w:val="20"/>
        </w:rPr>
        <w:t xml:space="preserve">und </w:t>
      </w:r>
      <w:proofErr w:type="spellStart"/>
      <w:r w:rsidRPr="00844A09">
        <w:rPr>
          <w:rFonts w:ascii="Arial" w:hAnsi="Arial" w:cs="Arial"/>
          <w:sz w:val="20"/>
          <w:szCs w:val="20"/>
          <w:lang w:val="en-US"/>
        </w:rPr>
        <w:t>Landesregionalleiter</w:t>
      </w:r>
      <w:proofErr w:type="spellEnd"/>
      <w:r w:rsidRPr="00844A09">
        <w:rPr>
          <w:rFonts w:ascii="Arial" w:hAnsi="Arial" w:cs="Arial"/>
          <w:sz w:val="20"/>
          <w:szCs w:val="20"/>
          <w:lang w:val="en-US"/>
        </w:rPr>
        <w:t xml:space="preserve"> Saarland </w:t>
      </w:r>
      <w:r w:rsidRPr="00CF6856">
        <w:rPr>
          <w:rFonts w:ascii="Arial" w:hAnsi="Arial" w:cs="Arial"/>
          <w:sz w:val="20"/>
          <w:szCs w:val="20"/>
        </w:rPr>
        <w:t>der Deutschen Anwalts- und Steuerberatervereinigung für die mittelständische Wirtschaft e.V.</w:t>
      </w:r>
    </w:p>
    <w:p w:rsidR="002F3A6F" w:rsidRPr="00CF6856" w:rsidRDefault="002F3A6F" w:rsidP="002F3A6F">
      <w:pPr>
        <w:spacing w:after="0" w:line="240" w:lineRule="auto"/>
        <w:jc w:val="both"/>
        <w:rPr>
          <w:rFonts w:ascii="Arial" w:hAnsi="Arial" w:cs="Arial"/>
          <w:sz w:val="20"/>
          <w:szCs w:val="20"/>
        </w:rPr>
      </w:pP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rPr>
        <w:t>Für Rückfragen steht Ihnen der Autor gerne zur Verfügung</w:t>
      </w:r>
    </w:p>
    <w:p w:rsidR="002F3A6F" w:rsidRPr="00CF6856" w:rsidRDefault="002F3A6F" w:rsidP="002F3A6F">
      <w:pPr>
        <w:spacing w:after="0" w:line="240" w:lineRule="auto"/>
        <w:jc w:val="both"/>
        <w:rPr>
          <w:rFonts w:ascii="Arial" w:hAnsi="Arial" w:cs="Arial"/>
          <w:sz w:val="20"/>
          <w:szCs w:val="20"/>
        </w:rPr>
      </w:pPr>
    </w:p>
    <w:p w:rsidR="002F3A6F" w:rsidRPr="00CF6856" w:rsidRDefault="002F3A6F" w:rsidP="002F3A6F">
      <w:pPr>
        <w:spacing w:after="0" w:line="240" w:lineRule="auto"/>
        <w:jc w:val="both"/>
        <w:rPr>
          <w:rFonts w:ascii="Arial" w:hAnsi="Arial" w:cs="Arial"/>
          <w:sz w:val="20"/>
          <w:szCs w:val="20"/>
        </w:rPr>
      </w:pPr>
      <w:r>
        <w:rPr>
          <w:rFonts w:ascii="Arial" w:hAnsi="Arial" w:cs="Arial"/>
          <w:sz w:val="20"/>
          <w:szCs w:val="20"/>
        </w:rPr>
        <w:t>Rechtsanwalt</w:t>
      </w: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rPr>
        <w:t>Arnd Lackner</w:t>
      </w:r>
    </w:p>
    <w:p w:rsidR="002F3A6F" w:rsidRDefault="002F3A6F" w:rsidP="002F3A6F">
      <w:pPr>
        <w:spacing w:after="0" w:line="240" w:lineRule="auto"/>
        <w:jc w:val="both"/>
        <w:rPr>
          <w:rFonts w:ascii="Arial" w:hAnsi="Arial" w:cs="Arial"/>
          <w:bCs/>
          <w:sz w:val="20"/>
          <w:szCs w:val="20"/>
        </w:rPr>
      </w:pPr>
      <w:r w:rsidRPr="003C614B">
        <w:rPr>
          <w:rFonts w:ascii="Arial" w:hAnsi="Arial" w:cs="Arial"/>
          <w:bCs/>
          <w:sz w:val="20"/>
          <w:szCs w:val="20"/>
        </w:rPr>
        <w:t>Fachanwalt für Ste</w:t>
      </w:r>
      <w:r>
        <w:rPr>
          <w:rFonts w:ascii="Arial" w:hAnsi="Arial" w:cs="Arial"/>
          <w:bCs/>
          <w:sz w:val="20"/>
          <w:szCs w:val="20"/>
        </w:rPr>
        <w:t xml:space="preserve">uerrecht </w:t>
      </w:r>
    </w:p>
    <w:p w:rsidR="002F3A6F" w:rsidRPr="00CF6856" w:rsidRDefault="002F3A6F" w:rsidP="002F3A6F">
      <w:pPr>
        <w:spacing w:after="0" w:line="240" w:lineRule="auto"/>
        <w:jc w:val="both"/>
        <w:rPr>
          <w:rFonts w:ascii="Arial" w:hAnsi="Arial" w:cs="Arial"/>
          <w:sz w:val="20"/>
          <w:szCs w:val="20"/>
        </w:rPr>
      </w:pPr>
      <w:r w:rsidRPr="003C614B">
        <w:rPr>
          <w:rFonts w:ascii="Arial" w:hAnsi="Arial" w:cs="Arial"/>
          <w:bCs/>
          <w:sz w:val="20"/>
          <w:szCs w:val="20"/>
        </w:rPr>
        <w:t>Fachanwalt für Handels- und Gesellschaftsrecht</w:t>
      </w:r>
    </w:p>
    <w:p w:rsidR="002F3A6F" w:rsidRPr="00B13DF8" w:rsidRDefault="002F3A6F" w:rsidP="002F3A6F">
      <w:pPr>
        <w:spacing w:after="0" w:line="240" w:lineRule="auto"/>
        <w:jc w:val="both"/>
        <w:rPr>
          <w:rFonts w:ascii="Arial" w:hAnsi="Arial" w:cs="Arial"/>
          <w:bCs/>
          <w:sz w:val="20"/>
          <w:szCs w:val="20"/>
        </w:rPr>
      </w:pPr>
      <w:r w:rsidRPr="00B13DF8">
        <w:rPr>
          <w:rFonts w:ascii="Arial" w:hAnsi="Arial" w:cs="Arial"/>
          <w:bCs/>
          <w:sz w:val="20"/>
          <w:szCs w:val="20"/>
        </w:rPr>
        <w:t xml:space="preserve">WAGNER </w:t>
      </w:r>
      <w:proofErr w:type="spellStart"/>
      <w:r w:rsidRPr="00B13DF8">
        <w:rPr>
          <w:rFonts w:ascii="Arial" w:hAnsi="Arial" w:cs="Arial"/>
          <w:bCs/>
          <w:sz w:val="20"/>
          <w:szCs w:val="20"/>
        </w:rPr>
        <w:t>webvocat</w:t>
      </w:r>
      <w:proofErr w:type="spellEnd"/>
      <w:r w:rsidRPr="00B13DF8">
        <w:rPr>
          <w:rFonts w:ascii="Arial" w:hAnsi="Arial" w:cs="Arial"/>
          <w:bCs/>
          <w:sz w:val="20"/>
          <w:szCs w:val="20"/>
        </w:rPr>
        <w:t>® Rechtsanwaltsgesellschaft mbH</w:t>
      </w: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rPr>
        <w:t>Großherzog-Friedrich-Str. 40</w:t>
      </w: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rPr>
        <w:t>66111 Saarbrücken</w:t>
      </w: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rPr>
        <w:t>Tel.: +49 (0) 681-95 82 82-0</w:t>
      </w:r>
      <w:r w:rsidRPr="00CF6856">
        <w:rPr>
          <w:rFonts w:ascii="Arial" w:hAnsi="Arial" w:cs="Arial"/>
          <w:sz w:val="20"/>
          <w:szCs w:val="20"/>
        </w:rPr>
        <w:tab/>
      </w:r>
      <w:r w:rsidRPr="00CF6856">
        <w:rPr>
          <w:rFonts w:ascii="Arial" w:hAnsi="Arial" w:cs="Arial"/>
          <w:sz w:val="20"/>
          <w:szCs w:val="20"/>
        </w:rPr>
        <w:tab/>
        <w:t>Fax: +49 (0) 681-95 82 82-10</w:t>
      </w:r>
    </w:p>
    <w:p w:rsidR="002F3A6F" w:rsidRPr="00CF6856" w:rsidRDefault="002F3A6F" w:rsidP="002F3A6F">
      <w:pPr>
        <w:spacing w:after="0" w:line="240" w:lineRule="auto"/>
        <w:jc w:val="both"/>
        <w:rPr>
          <w:rFonts w:ascii="Arial" w:hAnsi="Arial" w:cs="Arial"/>
          <w:sz w:val="20"/>
          <w:szCs w:val="20"/>
        </w:rPr>
      </w:pPr>
      <w:r w:rsidRPr="00CF6856">
        <w:rPr>
          <w:rFonts w:ascii="Arial" w:hAnsi="Arial" w:cs="Arial"/>
          <w:sz w:val="20"/>
          <w:szCs w:val="20"/>
          <w:lang w:val="it-IT"/>
        </w:rPr>
        <w:t xml:space="preserve">E-Mail: </w:t>
      </w:r>
      <w:hyperlink r:id="rId8" w:tooltip="Öffnet ein Fenster zum E-Mail-Senden" w:history="1">
        <w:r w:rsidRPr="00CF6856">
          <w:rPr>
            <w:rStyle w:val="Hyperlink"/>
            <w:rFonts w:ascii="Arial" w:hAnsi="Arial" w:cs="Arial"/>
            <w:sz w:val="20"/>
            <w:szCs w:val="20"/>
            <w:lang w:val="it-IT"/>
          </w:rPr>
          <w:t>wagner@webvocat.de</w:t>
        </w:r>
      </w:hyperlink>
      <w:r w:rsidRPr="00CF6856">
        <w:rPr>
          <w:rFonts w:ascii="Arial" w:hAnsi="Arial" w:cs="Arial"/>
          <w:sz w:val="20"/>
          <w:szCs w:val="20"/>
          <w:lang w:val="it-IT"/>
        </w:rPr>
        <w:tab/>
      </w:r>
      <w:r w:rsidRPr="00CF6856">
        <w:rPr>
          <w:rFonts w:ascii="Arial" w:hAnsi="Arial" w:cs="Arial"/>
          <w:sz w:val="20"/>
          <w:szCs w:val="20"/>
          <w:lang w:val="it-IT"/>
        </w:rPr>
        <w:tab/>
      </w:r>
      <w:hyperlink r:id="rId9" w:history="1">
        <w:r w:rsidRPr="00CF6856">
          <w:rPr>
            <w:rStyle w:val="Hyperlink"/>
            <w:rFonts w:ascii="Arial" w:hAnsi="Arial" w:cs="Arial"/>
            <w:sz w:val="20"/>
            <w:szCs w:val="20"/>
            <w:lang w:val="it-IT"/>
          </w:rPr>
          <w:t>www.webvocat.de</w:t>
        </w:r>
      </w:hyperlink>
    </w:p>
    <w:p w:rsidR="009C0973" w:rsidRDefault="009C0973"/>
    <w:sectPr w:rsidR="009C097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6F" w:rsidRDefault="002F3A6F" w:rsidP="002F3A6F">
      <w:pPr>
        <w:spacing w:after="0" w:line="240" w:lineRule="auto"/>
      </w:pPr>
      <w:r>
        <w:separator/>
      </w:r>
    </w:p>
  </w:endnote>
  <w:endnote w:type="continuationSeparator" w:id="0">
    <w:p w:rsidR="002F3A6F" w:rsidRDefault="002F3A6F" w:rsidP="002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6F" w:rsidRDefault="002F3A6F" w:rsidP="002F3A6F">
      <w:pPr>
        <w:spacing w:after="0" w:line="240" w:lineRule="auto"/>
      </w:pPr>
      <w:r>
        <w:separator/>
      </w:r>
    </w:p>
  </w:footnote>
  <w:footnote w:type="continuationSeparator" w:id="0">
    <w:p w:rsidR="002F3A6F" w:rsidRDefault="002F3A6F" w:rsidP="002F3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6F" w:rsidRPr="00461366" w:rsidRDefault="002F3A6F" w:rsidP="002F3A6F">
    <w:pPr>
      <w:tabs>
        <w:tab w:val="center" w:pos="4819"/>
        <w:tab w:val="right" w:pos="9071"/>
      </w:tabs>
      <w:jc w:val="center"/>
      <w:rPr>
        <w:rFonts w:ascii="Arial" w:hAnsi="Arial" w:cs="Arial"/>
        <w:szCs w:val="20"/>
      </w:rPr>
    </w:pPr>
    <w:r>
      <w:rPr>
        <w:rFonts w:ascii="Arial" w:hAnsi="Arial" w:cs="Arial"/>
        <w:b/>
        <w:bCs/>
        <w:sz w:val="28"/>
        <w:szCs w:val="28"/>
      </w:rPr>
      <w:t>mittelstandsdepesche 0</w:t>
    </w:r>
    <w:r>
      <w:rPr>
        <w:rFonts w:ascii="Arial" w:hAnsi="Arial" w:cs="Arial"/>
        <w:b/>
        <w:bCs/>
        <w:sz w:val="28"/>
        <w:szCs w:val="28"/>
      </w:rPr>
      <w:t>6</w:t>
    </w:r>
    <w:r w:rsidRPr="0046136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AA4"/>
    <w:multiLevelType w:val="multilevel"/>
    <w:tmpl w:val="371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E2346"/>
    <w:multiLevelType w:val="multilevel"/>
    <w:tmpl w:val="E8B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219DA"/>
    <w:multiLevelType w:val="multilevel"/>
    <w:tmpl w:val="E2EE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6A45E1"/>
    <w:multiLevelType w:val="multilevel"/>
    <w:tmpl w:val="284A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C1"/>
    <w:rsid w:val="002F3A6F"/>
    <w:rsid w:val="00932100"/>
    <w:rsid w:val="009C0973"/>
    <w:rsid w:val="00AA5608"/>
    <w:rsid w:val="00B47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F4A10-F324-43D0-8B63-8DD29F97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47D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47DC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7DC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47DC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47D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47DC1"/>
    <w:rPr>
      <w:color w:val="0000FF"/>
      <w:u w:val="single"/>
    </w:rPr>
  </w:style>
  <w:style w:type="character" w:styleId="Fett">
    <w:name w:val="Strong"/>
    <w:basedOn w:val="Absatz-Standardschriftart"/>
    <w:uiPriority w:val="22"/>
    <w:qFormat/>
    <w:rsid w:val="00B47DC1"/>
    <w:rPr>
      <w:b/>
      <w:bCs/>
    </w:rPr>
  </w:style>
  <w:style w:type="paragraph" w:styleId="Kopfzeile">
    <w:name w:val="header"/>
    <w:basedOn w:val="Standard"/>
    <w:link w:val="KopfzeileZchn"/>
    <w:uiPriority w:val="99"/>
    <w:unhideWhenUsed/>
    <w:rsid w:val="002F3A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3A6F"/>
  </w:style>
  <w:style w:type="paragraph" w:styleId="Fuzeile">
    <w:name w:val="footer"/>
    <w:basedOn w:val="Standard"/>
    <w:link w:val="FuzeileZchn"/>
    <w:uiPriority w:val="99"/>
    <w:unhideWhenUsed/>
    <w:rsid w:val="002F3A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6371">
      <w:bodyDiv w:val="1"/>
      <w:marLeft w:val="0"/>
      <w:marRight w:val="0"/>
      <w:marTop w:val="0"/>
      <w:marBottom w:val="0"/>
      <w:divBdr>
        <w:top w:val="none" w:sz="0" w:space="0" w:color="auto"/>
        <w:left w:val="none" w:sz="0" w:space="0" w:color="auto"/>
        <w:bottom w:val="none" w:sz="0" w:space="0" w:color="auto"/>
        <w:right w:val="none" w:sz="0" w:space="0" w:color="auto"/>
      </w:divBdr>
      <w:divsChild>
        <w:div w:id="201819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webvocat.de" TargetMode="External"/><Relationship Id="rId3" Type="http://schemas.openxmlformats.org/officeDocument/2006/relationships/settings" Target="settings.xml"/><Relationship Id="rId7" Type="http://schemas.openxmlformats.org/officeDocument/2006/relationships/hyperlink" Target="http://www.inqa.de/DE/wissen/schwerpunkt-covid/uebersich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bvoc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2273</Characters>
  <Application>Microsoft Office Word</Application>
  <DocSecurity>0</DocSecurity>
  <Lines>174</Lines>
  <Paragraphs>123</Paragraphs>
  <ScaleCrop>false</ScaleCrop>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2020-06-01T08:20:00Z</dcterms:created>
  <dcterms:modified xsi:type="dcterms:W3CDTF">2020-06-17T08:16:00Z</dcterms:modified>
</cp:coreProperties>
</file>