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1E" w:rsidRPr="00083B1E" w:rsidRDefault="00083B1E" w:rsidP="00083B1E">
      <w:pPr>
        <w:tabs>
          <w:tab w:val="center" w:pos="4536"/>
          <w:tab w:val="right" w:pos="9072"/>
        </w:tabs>
        <w:spacing w:line="240" w:lineRule="auto"/>
        <w:jc w:val="right"/>
        <w:rPr>
          <w:rFonts w:eastAsia="Times New Roman" w:cs="Arial"/>
          <w:sz w:val="24"/>
          <w:szCs w:val="24"/>
          <w:lang w:eastAsia="de-DE"/>
        </w:rPr>
      </w:pPr>
      <w:r w:rsidRPr="00083B1E">
        <w:rPr>
          <w:rFonts w:eastAsia="Times New Roman" w:cs="Arial"/>
          <w:b/>
          <w:bCs/>
          <w:sz w:val="40"/>
          <w:szCs w:val="40"/>
          <w:lang w:eastAsia="de-DE"/>
        </w:rPr>
        <w:t>DASV</w:t>
      </w:r>
    </w:p>
    <w:p w:rsidR="00083B1E" w:rsidRPr="00083B1E" w:rsidRDefault="00083B1E" w:rsidP="00083B1E">
      <w:pPr>
        <w:spacing w:line="240" w:lineRule="auto"/>
        <w:jc w:val="right"/>
        <w:rPr>
          <w:rFonts w:eastAsia="Times New Roman" w:cs="Arial"/>
          <w:sz w:val="20"/>
          <w:szCs w:val="20"/>
          <w:lang w:eastAsia="de-DE"/>
        </w:rPr>
      </w:pPr>
      <w:bookmarkStart w:id="0" w:name="2"/>
      <w:bookmarkStart w:id="1" w:name="9"/>
      <w:bookmarkEnd w:id="0"/>
      <w:bookmarkEnd w:id="1"/>
      <w:r w:rsidRPr="00083B1E">
        <w:rPr>
          <w:rFonts w:eastAsia="Times New Roman" w:cs="Arial"/>
          <w:sz w:val="20"/>
          <w:szCs w:val="20"/>
          <w:lang w:eastAsia="de-DE"/>
        </w:rPr>
        <w:t>Deutsche Anwalts- und</w:t>
      </w:r>
    </w:p>
    <w:p w:rsidR="00083B1E" w:rsidRPr="00083B1E" w:rsidRDefault="00083B1E" w:rsidP="00083B1E">
      <w:pPr>
        <w:spacing w:line="240" w:lineRule="auto"/>
        <w:jc w:val="right"/>
        <w:rPr>
          <w:rFonts w:eastAsia="Times New Roman" w:cs="Arial"/>
          <w:sz w:val="20"/>
          <w:szCs w:val="20"/>
          <w:lang w:eastAsia="de-DE"/>
        </w:rPr>
      </w:pPr>
      <w:r w:rsidRPr="00083B1E">
        <w:rPr>
          <w:rFonts w:eastAsia="Times New Roman" w:cs="Arial"/>
          <w:sz w:val="20"/>
          <w:szCs w:val="20"/>
          <w:lang w:eastAsia="de-DE"/>
        </w:rPr>
        <w:t>Steuerberatervereinigung</w:t>
      </w:r>
    </w:p>
    <w:p w:rsidR="00083B1E" w:rsidRPr="00083B1E" w:rsidRDefault="00083B1E" w:rsidP="00083B1E">
      <w:pPr>
        <w:spacing w:line="240" w:lineRule="auto"/>
        <w:jc w:val="right"/>
        <w:rPr>
          <w:rFonts w:eastAsia="Times New Roman" w:cs="Arial"/>
          <w:sz w:val="20"/>
          <w:szCs w:val="20"/>
          <w:lang w:eastAsia="de-DE"/>
        </w:rPr>
      </w:pPr>
      <w:r w:rsidRPr="00083B1E">
        <w:rPr>
          <w:rFonts w:eastAsia="Times New Roman" w:cs="Arial"/>
          <w:sz w:val="20"/>
          <w:szCs w:val="20"/>
          <w:lang w:eastAsia="de-DE"/>
        </w:rPr>
        <w:t>für die mittelständische</w:t>
      </w:r>
    </w:p>
    <w:p w:rsidR="00083B1E" w:rsidRPr="00083B1E" w:rsidRDefault="00083B1E" w:rsidP="00083B1E">
      <w:pPr>
        <w:spacing w:line="360" w:lineRule="auto"/>
        <w:jc w:val="right"/>
        <w:rPr>
          <w:rFonts w:eastAsia="Times New Roman" w:cs="Arial"/>
          <w:sz w:val="20"/>
          <w:szCs w:val="20"/>
          <w:lang w:eastAsia="de-DE"/>
        </w:rPr>
      </w:pPr>
      <w:r w:rsidRPr="00083B1E">
        <w:rPr>
          <w:rFonts w:eastAsia="Times New Roman" w:cs="Arial"/>
          <w:sz w:val="20"/>
          <w:szCs w:val="20"/>
          <w:lang w:eastAsia="de-DE"/>
        </w:rPr>
        <w:t>Wirtschaft e. V.</w:t>
      </w:r>
    </w:p>
    <w:p w:rsidR="004503AB" w:rsidRPr="00083B1E" w:rsidRDefault="004503AB" w:rsidP="00083B1E">
      <w:pPr>
        <w:spacing w:line="360" w:lineRule="auto"/>
        <w:jc w:val="both"/>
        <w:outlineLvl w:val="0"/>
        <w:rPr>
          <w:rFonts w:eastAsia="Times New Roman" w:cs="Arial"/>
          <w:b/>
          <w:bCs/>
          <w:kern w:val="36"/>
          <w:lang w:eastAsia="de-DE"/>
        </w:rPr>
      </w:pPr>
      <w:r w:rsidRPr="00083B1E">
        <w:rPr>
          <w:rFonts w:eastAsia="Times New Roman" w:cs="Arial"/>
          <w:b/>
          <w:bCs/>
          <w:kern w:val="36"/>
          <w:lang w:eastAsia="de-DE"/>
        </w:rPr>
        <w:t xml:space="preserve">Der EuGH und die „Cookie-Banner“ </w:t>
      </w:r>
    </w:p>
    <w:p w:rsidR="00083B1E" w:rsidRDefault="00083B1E" w:rsidP="00083B1E">
      <w:pPr>
        <w:spacing w:line="360" w:lineRule="auto"/>
        <w:jc w:val="both"/>
        <w:rPr>
          <w:rFonts w:eastAsia="Times New Roman" w:cs="Arial"/>
          <w:lang w:eastAsia="de-DE"/>
        </w:rPr>
      </w:pPr>
    </w:p>
    <w:p w:rsidR="00083B1E" w:rsidRPr="00CF6856" w:rsidRDefault="00083B1E" w:rsidP="00083B1E">
      <w:pPr>
        <w:spacing w:line="360" w:lineRule="auto"/>
        <w:jc w:val="both"/>
        <w:rPr>
          <w:rFonts w:cs="Arial"/>
          <w:bCs/>
        </w:rPr>
      </w:pPr>
      <w:r w:rsidRPr="00CF6856">
        <w:rPr>
          <w:rFonts w:cs="Arial"/>
          <w:bCs/>
        </w:rPr>
        <w:t>ein Artikel v</w:t>
      </w:r>
      <w:r>
        <w:rPr>
          <w:rFonts w:cs="Arial"/>
          <w:bCs/>
        </w:rPr>
        <w:t xml:space="preserve">on Rechtsanwalt Manfred Wagner und Rechtsanwältin Caroline Bastian, </w:t>
      </w:r>
      <w:r w:rsidRPr="00CF6856">
        <w:rPr>
          <w:rFonts w:cs="Arial"/>
          <w:bCs/>
        </w:rPr>
        <w:t>Saarbrücken</w:t>
      </w:r>
    </w:p>
    <w:p w:rsidR="00083B1E" w:rsidRDefault="00083B1E" w:rsidP="00083B1E">
      <w:pPr>
        <w:spacing w:line="360" w:lineRule="auto"/>
        <w:jc w:val="both"/>
        <w:rPr>
          <w:rFonts w:eastAsia="Times New Roman" w:cs="Arial"/>
          <w:lang w:eastAsia="de-DE"/>
        </w:rPr>
      </w:pPr>
    </w:p>
    <w:p w:rsidR="00083B1E" w:rsidRDefault="004503AB" w:rsidP="00083B1E">
      <w:pPr>
        <w:spacing w:line="360" w:lineRule="auto"/>
        <w:jc w:val="both"/>
        <w:rPr>
          <w:rFonts w:eastAsia="Times New Roman" w:cs="Arial"/>
          <w:lang w:eastAsia="de-DE"/>
        </w:rPr>
      </w:pPr>
      <w:r w:rsidRPr="00083B1E">
        <w:rPr>
          <w:rFonts w:eastAsia="Times New Roman" w:cs="Arial"/>
          <w:lang w:eastAsia="de-DE"/>
        </w:rPr>
        <w:t xml:space="preserve">Der EuGH hat in zwei aktuellen Entscheidungen (EuGH, Urteil vom 29. Juli 2019, Az. C-40/17 sowie EuGH, Urteil vom 1. Oktober 2019, Az.: C - 673/17) klargestellt, dass Webseitenbesucher in den Einsatz von Cookies aktiv einwilligen müssen. Die bislang als ausreichend angesehene Vorhaltung einer sog. Widerspruchslösung reicht nun grundsätzlich nicht mehr aus, gleiches gilt für die bislang weitestgehend übliche Vorhaltung von Cookie-Bannern, welche keine aktive Einwilligung erfordern. </w:t>
      </w:r>
    </w:p>
    <w:p w:rsidR="00083B1E" w:rsidRDefault="00083B1E" w:rsidP="00083B1E">
      <w:pPr>
        <w:spacing w:line="360" w:lineRule="auto"/>
        <w:jc w:val="both"/>
        <w:rPr>
          <w:rFonts w:eastAsia="Times New Roman" w:cs="Arial"/>
          <w:lang w:eastAsia="de-DE"/>
        </w:rPr>
      </w:pPr>
    </w:p>
    <w:p w:rsidR="00083B1E" w:rsidRDefault="004503AB" w:rsidP="00083B1E">
      <w:pPr>
        <w:spacing w:line="360" w:lineRule="auto"/>
        <w:jc w:val="both"/>
        <w:rPr>
          <w:rFonts w:eastAsia="Times New Roman" w:cs="Arial"/>
          <w:lang w:eastAsia="de-DE"/>
        </w:rPr>
      </w:pPr>
      <w:r w:rsidRPr="00083B1E">
        <w:rPr>
          <w:rFonts w:eastAsia="Times New Roman" w:cs="Arial"/>
          <w:lang w:eastAsia="de-DE"/>
        </w:rPr>
        <w:t xml:space="preserve">Die Entscheidungen umfassen nicht nur den Einsatz von sog. Cookies sondern grundsätzlich alle Technologien, die Daten auf den Geräten der Webseitenbesucher speichern und auslesen. </w:t>
      </w:r>
    </w:p>
    <w:p w:rsidR="00083B1E" w:rsidRDefault="00083B1E" w:rsidP="00083B1E">
      <w:pPr>
        <w:spacing w:line="360" w:lineRule="auto"/>
        <w:jc w:val="both"/>
        <w:rPr>
          <w:rFonts w:eastAsia="Times New Roman" w:cs="Arial"/>
          <w:lang w:eastAsia="de-DE"/>
        </w:rPr>
      </w:pPr>
    </w:p>
    <w:p w:rsidR="00083B1E" w:rsidRDefault="004503AB" w:rsidP="00083B1E">
      <w:pPr>
        <w:spacing w:line="360" w:lineRule="auto"/>
        <w:jc w:val="both"/>
        <w:rPr>
          <w:rFonts w:eastAsia="Times New Roman" w:cs="Arial"/>
          <w:lang w:eastAsia="de-DE"/>
        </w:rPr>
      </w:pPr>
      <w:r w:rsidRPr="00083B1E">
        <w:rPr>
          <w:rFonts w:eastAsia="Times New Roman" w:cs="Arial"/>
          <w:lang w:eastAsia="de-DE"/>
        </w:rPr>
        <w:t xml:space="preserve">Für Betreiber von Webseiten bedeutet dies: </w:t>
      </w:r>
    </w:p>
    <w:p w:rsidR="00083B1E" w:rsidRDefault="004503AB" w:rsidP="00083B1E">
      <w:pPr>
        <w:spacing w:line="360" w:lineRule="auto"/>
        <w:jc w:val="both"/>
        <w:rPr>
          <w:rFonts w:eastAsia="Times New Roman" w:cs="Arial"/>
          <w:lang w:eastAsia="de-DE"/>
        </w:rPr>
      </w:pPr>
      <w:r w:rsidRPr="00083B1E">
        <w:rPr>
          <w:rFonts w:eastAsia="Times New Roman" w:cs="Arial"/>
          <w:lang w:eastAsia="de-DE"/>
        </w:rPr>
        <w:t xml:space="preserve">Sobald Elemente auf einer Webseite integriert werden, die das Nutzerverhalten auswerten, ist eine aktive Einwilligung erforderlich. Das betrifft auch und insbesondere den Einsatz von </w:t>
      </w:r>
      <w:proofErr w:type="spellStart"/>
      <w:r w:rsidRPr="00083B1E">
        <w:rPr>
          <w:rFonts w:eastAsia="Times New Roman" w:cs="Arial"/>
          <w:lang w:eastAsia="de-DE"/>
        </w:rPr>
        <w:t>Social</w:t>
      </w:r>
      <w:proofErr w:type="spellEnd"/>
      <w:r w:rsidRPr="00083B1E">
        <w:rPr>
          <w:rFonts w:eastAsia="Times New Roman" w:cs="Arial"/>
          <w:lang w:eastAsia="de-DE"/>
        </w:rPr>
        <w:t>-Media-</w:t>
      </w:r>
      <w:proofErr w:type="spellStart"/>
      <w:r w:rsidRPr="00083B1E">
        <w:rPr>
          <w:rFonts w:eastAsia="Times New Roman" w:cs="Arial"/>
          <w:lang w:eastAsia="de-DE"/>
        </w:rPr>
        <w:t>Plugins</w:t>
      </w:r>
      <w:proofErr w:type="spellEnd"/>
      <w:r w:rsidRPr="00083B1E">
        <w:rPr>
          <w:rFonts w:eastAsia="Times New Roman" w:cs="Arial"/>
          <w:lang w:eastAsia="de-DE"/>
        </w:rPr>
        <w:t xml:space="preserve"> oder Analysetools. </w:t>
      </w:r>
    </w:p>
    <w:p w:rsidR="00083B1E" w:rsidRDefault="00083B1E" w:rsidP="00083B1E">
      <w:pPr>
        <w:spacing w:line="360" w:lineRule="auto"/>
        <w:jc w:val="both"/>
        <w:rPr>
          <w:rFonts w:eastAsia="Times New Roman" w:cs="Arial"/>
          <w:lang w:eastAsia="de-DE"/>
        </w:rPr>
      </w:pPr>
    </w:p>
    <w:p w:rsidR="00083B1E" w:rsidRDefault="004503AB" w:rsidP="00083B1E">
      <w:pPr>
        <w:spacing w:line="360" w:lineRule="auto"/>
        <w:jc w:val="both"/>
        <w:rPr>
          <w:rFonts w:eastAsia="Times New Roman" w:cs="Arial"/>
          <w:lang w:eastAsia="de-DE"/>
        </w:rPr>
      </w:pPr>
      <w:r w:rsidRPr="00083B1E">
        <w:rPr>
          <w:rFonts w:eastAsia="Times New Roman" w:cs="Arial"/>
          <w:lang w:eastAsia="de-DE"/>
        </w:rPr>
        <w:t xml:space="preserve">Nicht von der Entscheidung erfasst werden wohl auch weiterhin technisch notwendige Cookies, die die Funktionsfähigkeit der Webseite gewährleisten (z. Bsp. Cookies, die die Sprachauswahl oder eine Einwilligung speichern) und keine seitenübergreifende Nachverfolgung des Nutzerverhaltens ermöglichen. </w:t>
      </w:r>
    </w:p>
    <w:p w:rsidR="00083B1E" w:rsidRDefault="00083B1E" w:rsidP="00083B1E">
      <w:pPr>
        <w:spacing w:line="360" w:lineRule="auto"/>
        <w:rPr>
          <w:rFonts w:eastAsia="Times New Roman" w:cs="Arial"/>
          <w:lang w:eastAsia="de-DE"/>
        </w:rPr>
      </w:pPr>
    </w:p>
    <w:p w:rsidR="00083B1E" w:rsidRPr="00CF6856" w:rsidRDefault="00083B1E" w:rsidP="00083B1E">
      <w:pPr>
        <w:spacing w:line="240" w:lineRule="auto"/>
        <w:jc w:val="both"/>
        <w:rPr>
          <w:rFonts w:eastAsia="Times New Roman" w:cs="Arial"/>
          <w:sz w:val="20"/>
        </w:rPr>
      </w:pPr>
      <w:r w:rsidRPr="00CF6856">
        <w:rPr>
          <w:rFonts w:eastAsia="Times New Roman" w:cs="Arial"/>
          <w:sz w:val="20"/>
        </w:rPr>
        <w:t>Der Autor ist Mitglied der Deutschen Anwalts- und Steuerberatervereinigung für die mittelständische Wirtschaft e.V.</w:t>
      </w:r>
    </w:p>
    <w:p w:rsidR="00083B1E" w:rsidRPr="00CF6856" w:rsidRDefault="00083B1E" w:rsidP="00083B1E">
      <w:pPr>
        <w:spacing w:line="240" w:lineRule="auto"/>
        <w:jc w:val="both"/>
        <w:rPr>
          <w:rFonts w:eastAsia="Times New Roman" w:cs="Arial"/>
          <w:sz w:val="20"/>
        </w:rPr>
      </w:pPr>
    </w:p>
    <w:p w:rsidR="00083B1E" w:rsidRPr="00CF6856" w:rsidRDefault="00083B1E" w:rsidP="00083B1E">
      <w:pPr>
        <w:spacing w:line="240" w:lineRule="auto"/>
        <w:jc w:val="both"/>
        <w:rPr>
          <w:rFonts w:eastAsia="Times New Roman" w:cs="Arial"/>
          <w:sz w:val="20"/>
        </w:rPr>
      </w:pPr>
      <w:r>
        <w:rPr>
          <w:rFonts w:eastAsia="Times New Roman" w:cs="Arial"/>
          <w:sz w:val="20"/>
        </w:rPr>
        <w:t>Für Rückfragen steht</w:t>
      </w:r>
      <w:r w:rsidRPr="00CF6856">
        <w:rPr>
          <w:rFonts w:eastAsia="Times New Roman" w:cs="Arial"/>
          <w:sz w:val="20"/>
        </w:rPr>
        <w:t xml:space="preserve"> Ihnen </w:t>
      </w:r>
      <w:r>
        <w:rPr>
          <w:rFonts w:eastAsia="Times New Roman" w:cs="Arial"/>
          <w:sz w:val="20"/>
        </w:rPr>
        <w:t>der Autor</w:t>
      </w:r>
      <w:r w:rsidRPr="00CF6856">
        <w:rPr>
          <w:rFonts w:eastAsia="Times New Roman" w:cs="Arial"/>
          <w:sz w:val="20"/>
        </w:rPr>
        <w:t xml:space="preserve"> gerne zur Verfügung</w:t>
      </w:r>
    </w:p>
    <w:p w:rsidR="00083B1E" w:rsidRPr="00CF6856" w:rsidRDefault="00083B1E" w:rsidP="00083B1E">
      <w:pPr>
        <w:spacing w:line="240" w:lineRule="auto"/>
        <w:jc w:val="both"/>
        <w:rPr>
          <w:rFonts w:eastAsia="Times New Roman" w:cs="Arial"/>
          <w:sz w:val="20"/>
        </w:rPr>
      </w:pPr>
    </w:p>
    <w:p w:rsidR="00083B1E" w:rsidRPr="00CF6856" w:rsidRDefault="00083B1E" w:rsidP="00083B1E">
      <w:pPr>
        <w:spacing w:line="240" w:lineRule="auto"/>
        <w:jc w:val="both"/>
        <w:rPr>
          <w:rFonts w:eastAsia="Times New Roman" w:cs="Arial"/>
          <w:sz w:val="20"/>
        </w:rPr>
      </w:pPr>
      <w:r w:rsidRPr="00CF6856">
        <w:rPr>
          <w:rFonts w:eastAsia="Times New Roman" w:cs="Arial"/>
          <w:sz w:val="20"/>
        </w:rPr>
        <w:t>Rechtsanwalt Manfred Wagner</w:t>
      </w:r>
    </w:p>
    <w:p w:rsidR="00083B1E" w:rsidRPr="00421A75" w:rsidRDefault="00083B1E" w:rsidP="00083B1E">
      <w:pPr>
        <w:spacing w:line="240" w:lineRule="auto"/>
        <w:jc w:val="both"/>
        <w:rPr>
          <w:rFonts w:eastAsia="Times New Roman" w:cs="Arial"/>
          <w:bCs/>
          <w:sz w:val="20"/>
        </w:rPr>
      </w:pPr>
      <w:r w:rsidRPr="00421A75">
        <w:rPr>
          <w:rFonts w:eastAsia="Times New Roman" w:cs="Arial"/>
          <w:bCs/>
          <w:sz w:val="20"/>
        </w:rPr>
        <w:t xml:space="preserve">WAGNER </w:t>
      </w:r>
      <w:proofErr w:type="spellStart"/>
      <w:r w:rsidRPr="00421A75">
        <w:rPr>
          <w:rFonts w:eastAsia="Times New Roman" w:cs="Arial"/>
          <w:bCs/>
          <w:sz w:val="20"/>
        </w:rPr>
        <w:t>webvocat</w:t>
      </w:r>
      <w:proofErr w:type="spellEnd"/>
      <w:r w:rsidRPr="00421A75">
        <w:rPr>
          <w:rFonts w:eastAsia="Times New Roman" w:cs="Arial"/>
          <w:bCs/>
          <w:sz w:val="20"/>
        </w:rPr>
        <w:t>® Rechtsanwaltsgesellschaft mbH</w:t>
      </w:r>
    </w:p>
    <w:p w:rsidR="00083B1E" w:rsidRPr="00CF6856" w:rsidRDefault="00083B1E" w:rsidP="00083B1E">
      <w:pPr>
        <w:spacing w:line="240" w:lineRule="auto"/>
        <w:jc w:val="both"/>
        <w:rPr>
          <w:rFonts w:eastAsia="Times New Roman" w:cs="Arial"/>
          <w:sz w:val="20"/>
        </w:rPr>
      </w:pPr>
      <w:r w:rsidRPr="00CF6856">
        <w:rPr>
          <w:rFonts w:eastAsia="Times New Roman" w:cs="Arial"/>
          <w:sz w:val="20"/>
        </w:rPr>
        <w:t>Großherzog-Friedrich-Str. 40</w:t>
      </w:r>
    </w:p>
    <w:p w:rsidR="00083B1E" w:rsidRPr="00CF6856" w:rsidRDefault="00083B1E" w:rsidP="00083B1E">
      <w:pPr>
        <w:spacing w:line="240" w:lineRule="auto"/>
        <w:jc w:val="both"/>
        <w:rPr>
          <w:rFonts w:eastAsia="Times New Roman" w:cs="Arial"/>
          <w:sz w:val="20"/>
        </w:rPr>
      </w:pPr>
      <w:r w:rsidRPr="00CF6856">
        <w:rPr>
          <w:rFonts w:eastAsia="Times New Roman" w:cs="Arial"/>
          <w:sz w:val="20"/>
        </w:rPr>
        <w:t>66111 Saarbrücken</w:t>
      </w:r>
    </w:p>
    <w:p w:rsidR="00083B1E" w:rsidRPr="00CF6856" w:rsidRDefault="00083B1E" w:rsidP="00083B1E">
      <w:pPr>
        <w:spacing w:line="240" w:lineRule="auto"/>
        <w:jc w:val="both"/>
        <w:rPr>
          <w:rFonts w:eastAsia="Times New Roman" w:cs="Arial"/>
          <w:sz w:val="20"/>
        </w:rPr>
      </w:pPr>
      <w:r w:rsidRPr="00CF6856">
        <w:rPr>
          <w:rFonts w:eastAsia="Times New Roman" w:cs="Arial"/>
          <w:sz w:val="20"/>
        </w:rPr>
        <w:t>Tel.: +49 (0) 681-95 82 82-0</w:t>
      </w:r>
      <w:r w:rsidRPr="00CF6856">
        <w:rPr>
          <w:rFonts w:eastAsia="Times New Roman" w:cs="Arial"/>
          <w:sz w:val="20"/>
        </w:rPr>
        <w:tab/>
      </w:r>
      <w:r w:rsidRPr="00CF6856">
        <w:rPr>
          <w:rFonts w:eastAsia="Times New Roman" w:cs="Arial"/>
          <w:sz w:val="20"/>
        </w:rPr>
        <w:tab/>
        <w:t>Fax: +49 (0) 681-95 82 82-10</w:t>
      </w:r>
    </w:p>
    <w:p w:rsidR="00083B1E" w:rsidRPr="00CF6856" w:rsidRDefault="00083B1E" w:rsidP="00083B1E">
      <w:pPr>
        <w:spacing w:line="240" w:lineRule="auto"/>
        <w:jc w:val="both"/>
        <w:rPr>
          <w:rFonts w:eastAsia="Times New Roman" w:cs="Arial"/>
          <w:sz w:val="20"/>
        </w:rPr>
      </w:pPr>
      <w:r w:rsidRPr="00CF6856">
        <w:rPr>
          <w:rFonts w:eastAsia="Times New Roman" w:cs="Arial"/>
          <w:sz w:val="20"/>
          <w:lang w:val="it-IT"/>
        </w:rPr>
        <w:t xml:space="preserve">E-Mail: </w:t>
      </w:r>
      <w:hyperlink r:id="rId6" w:tooltip="Öffnet ein Fenster zum E-Mail-Senden" w:history="1">
        <w:r w:rsidRPr="00CF6856">
          <w:rPr>
            <w:rFonts w:eastAsia="Times New Roman" w:cs="Arial"/>
            <w:color w:val="0000FF"/>
            <w:sz w:val="20"/>
            <w:u w:val="single"/>
            <w:lang w:val="it-IT"/>
          </w:rPr>
          <w:t>wagner@webvocat.de</w:t>
        </w:r>
      </w:hyperlink>
      <w:r w:rsidRPr="00CF6856">
        <w:rPr>
          <w:rFonts w:eastAsia="Times New Roman" w:cs="Arial"/>
          <w:sz w:val="20"/>
          <w:lang w:val="it-IT"/>
        </w:rPr>
        <w:tab/>
      </w:r>
      <w:r w:rsidRPr="00CF6856">
        <w:rPr>
          <w:rFonts w:eastAsia="Times New Roman" w:cs="Arial"/>
          <w:sz w:val="20"/>
          <w:lang w:val="it-IT"/>
        </w:rPr>
        <w:tab/>
      </w:r>
      <w:hyperlink r:id="rId7" w:history="1">
        <w:r w:rsidRPr="00CF6856">
          <w:rPr>
            <w:rFonts w:eastAsia="Times New Roman" w:cs="Arial"/>
            <w:color w:val="0000FF"/>
            <w:sz w:val="20"/>
            <w:u w:val="single"/>
            <w:lang w:val="it-IT"/>
          </w:rPr>
          <w:t>www.webvocat.de</w:t>
        </w:r>
      </w:hyperlink>
    </w:p>
    <w:p w:rsidR="00DE2F90" w:rsidRDefault="00DE2F90"/>
    <w:sectPr w:rsidR="00DE2F9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B1E" w:rsidRDefault="00083B1E" w:rsidP="00083B1E">
      <w:pPr>
        <w:spacing w:line="240" w:lineRule="auto"/>
      </w:pPr>
      <w:r>
        <w:separator/>
      </w:r>
    </w:p>
  </w:endnote>
  <w:endnote w:type="continuationSeparator" w:id="0">
    <w:p w:rsidR="00083B1E" w:rsidRDefault="00083B1E" w:rsidP="00083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1E" w:rsidRDefault="00083B1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1E" w:rsidRDefault="00083B1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1E" w:rsidRDefault="00083B1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B1E" w:rsidRDefault="00083B1E" w:rsidP="00083B1E">
      <w:pPr>
        <w:spacing w:line="240" w:lineRule="auto"/>
      </w:pPr>
      <w:r>
        <w:separator/>
      </w:r>
    </w:p>
  </w:footnote>
  <w:footnote w:type="continuationSeparator" w:id="0">
    <w:p w:rsidR="00083B1E" w:rsidRDefault="00083B1E" w:rsidP="00083B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1E" w:rsidRDefault="00083B1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1E" w:rsidRPr="00083B1E" w:rsidRDefault="00083B1E" w:rsidP="00083B1E">
    <w:pPr>
      <w:tabs>
        <w:tab w:val="center" w:pos="4819"/>
        <w:tab w:val="right" w:pos="9071"/>
      </w:tabs>
      <w:spacing w:line="240" w:lineRule="auto"/>
      <w:jc w:val="center"/>
      <w:rPr>
        <w:rFonts w:eastAsia="Times New Roman" w:cs="Arial"/>
        <w:sz w:val="24"/>
        <w:szCs w:val="20"/>
        <w:lang w:eastAsia="de-DE"/>
      </w:rPr>
    </w:pPr>
    <w:bookmarkStart w:id="2" w:name="_GoBack"/>
    <w:r w:rsidRPr="00083B1E">
      <w:rPr>
        <w:rFonts w:eastAsia="Times New Roman" w:cs="Arial"/>
        <w:b/>
        <w:bCs/>
        <w:sz w:val="28"/>
        <w:szCs w:val="28"/>
        <w:lang w:eastAsia="de-DE"/>
      </w:rPr>
      <w:t>mittelstandsdepesche 1</w:t>
    </w:r>
    <w:r>
      <w:rPr>
        <w:rFonts w:eastAsia="Times New Roman" w:cs="Arial"/>
        <w:b/>
        <w:bCs/>
        <w:sz w:val="28"/>
        <w:szCs w:val="28"/>
        <w:lang w:eastAsia="de-DE"/>
      </w:rPr>
      <w:t>1</w:t>
    </w:r>
    <w:r w:rsidRPr="00083B1E">
      <w:rPr>
        <w:rFonts w:eastAsia="Times New Roman" w:cs="Arial"/>
        <w:b/>
        <w:bCs/>
        <w:sz w:val="28"/>
        <w:szCs w:val="28"/>
        <w:lang w:eastAsia="de-DE"/>
      </w:rPr>
      <w:t>-2019</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1E" w:rsidRDefault="00083B1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AB"/>
    <w:rsid w:val="00083B1E"/>
    <w:rsid w:val="004503AB"/>
    <w:rsid w:val="00741CE8"/>
    <w:rsid w:val="00B90504"/>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A8EFE-2B81-4063-A895-337FABB4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450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03AB"/>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5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503AB"/>
    <w:rPr>
      <w:color w:val="0000FF"/>
      <w:u w:val="single"/>
    </w:rPr>
  </w:style>
  <w:style w:type="character" w:styleId="Fett">
    <w:name w:val="Strong"/>
    <w:basedOn w:val="Absatz-Standardschriftart"/>
    <w:uiPriority w:val="22"/>
    <w:qFormat/>
    <w:rsid w:val="004503AB"/>
    <w:rPr>
      <w:b/>
      <w:bCs/>
    </w:rPr>
  </w:style>
  <w:style w:type="paragraph" w:styleId="Kopfzeile">
    <w:name w:val="header"/>
    <w:basedOn w:val="Standard"/>
    <w:link w:val="KopfzeileZchn"/>
    <w:uiPriority w:val="99"/>
    <w:unhideWhenUsed/>
    <w:rsid w:val="00083B1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83B1E"/>
    <w:rPr>
      <w:rFonts w:ascii="Arial" w:hAnsi="Arial"/>
    </w:rPr>
  </w:style>
  <w:style w:type="paragraph" w:styleId="Fuzeile">
    <w:name w:val="footer"/>
    <w:basedOn w:val="Standard"/>
    <w:link w:val="FuzeileZchn"/>
    <w:uiPriority w:val="99"/>
    <w:unhideWhenUsed/>
    <w:rsid w:val="00083B1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83B1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78988">
      <w:bodyDiv w:val="1"/>
      <w:marLeft w:val="0"/>
      <w:marRight w:val="0"/>
      <w:marTop w:val="0"/>
      <w:marBottom w:val="0"/>
      <w:divBdr>
        <w:top w:val="none" w:sz="0" w:space="0" w:color="auto"/>
        <w:left w:val="none" w:sz="0" w:space="0" w:color="auto"/>
        <w:bottom w:val="none" w:sz="0" w:space="0" w:color="auto"/>
        <w:right w:val="none" w:sz="0" w:space="0" w:color="auto"/>
      </w:divBdr>
      <w:divsChild>
        <w:div w:id="104490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webvocat.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1718</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dcterms:created xsi:type="dcterms:W3CDTF">2019-12-03T13:23:00Z</dcterms:created>
  <dcterms:modified xsi:type="dcterms:W3CDTF">2019-12-04T09:38:00Z</dcterms:modified>
</cp:coreProperties>
</file>