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30" w:rsidRPr="00083B1E" w:rsidRDefault="00C80E30" w:rsidP="00C80E30">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C80E30" w:rsidRPr="00083B1E" w:rsidRDefault="00C80E30" w:rsidP="00C80E30">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C80E30" w:rsidRPr="00083B1E" w:rsidRDefault="00C80E30" w:rsidP="00C80E30">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C80E30" w:rsidRPr="00083B1E" w:rsidRDefault="00C80E30" w:rsidP="00C80E30">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C80E30" w:rsidRPr="00083B1E" w:rsidRDefault="00C80E30" w:rsidP="00C80E30">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C80E30" w:rsidRPr="00C80E30" w:rsidRDefault="00C80E30" w:rsidP="00C80E30">
      <w:pPr>
        <w:spacing w:line="360" w:lineRule="auto"/>
        <w:outlineLvl w:val="0"/>
        <w:rPr>
          <w:rFonts w:eastAsia="Times New Roman" w:cs="Arial"/>
          <w:b/>
          <w:bCs/>
          <w:kern w:val="36"/>
          <w:szCs w:val="48"/>
          <w:lang w:eastAsia="de-DE"/>
        </w:rPr>
      </w:pPr>
    </w:p>
    <w:p w:rsidR="005D6DAC" w:rsidRDefault="0081185F" w:rsidP="00C80E30">
      <w:pPr>
        <w:spacing w:line="360" w:lineRule="auto"/>
        <w:outlineLvl w:val="0"/>
        <w:rPr>
          <w:rFonts w:eastAsia="Times New Roman" w:cs="Arial"/>
          <w:b/>
          <w:bCs/>
          <w:kern w:val="36"/>
          <w:lang w:eastAsia="de-DE"/>
        </w:rPr>
      </w:pPr>
      <w:r w:rsidRPr="00C80E30">
        <w:rPr>
          <w:rFonts w:eastAsia="Times New Roman" w:cs="Arial"/>
          <w:b/>
          <w:bCs/>
          <w:kern w:val="36"/>
          <w:lang w:eastAsia="de-DE"/>
        </w:rPr>
        <w:t xml:space="preserve">Flugpreis darf nicht Rabatt bei Nutzung einer seltenen Kreditkarte einbeziehen </w:t>
      </w:r>
    </w:p>
    <w:p w:rsidR="0081185F" w:rsidRDefault="0081185F" w:rsidP="00C80E30">
      <w:pPr>
        <w:spacing w:line="360" w:lineRule="auto"/>
        <w:outlineLvl w:val="0"/>
        <w:rPr>
          <w:rFonts w:eastAsia="Times New Roman" w:cs="Arial"/>
          <w:b/>
          <w:bCs/>
          <w:kern w:val="36"/>
          <w:lang w:eastAsia="de-DE"/>
        </w:rPr>
      </w:pPr>
      <w:r w:rsidRPr="00C80E30">
        <w:rPr>
          <w:rFonts w:eastAsia="Times New Roman" w:cs="Arial"/>
          <w:b/>
          <w:bCs/>
          <w:kern w:val="36"/>
          <w:lang w:eastAsia="de-DE"/>
        </w:rPr>
        <w:t xml:space="preserve">OLG Dresden, Urteil vom 29. Oktober 2019, Az. 14 U 754/19 </w:t>
      </w:r>
    </w:p>
    <w:p w:rsidR="00C80E30" w:rsidRPr="00C80E30" w:rsidRDefault="00C80E30" w:rsidP="00C80E30">
      <w:pPr>
        <w:spacing w:line="360" w:lineRule="auto"/>
        <w:outlineLvl w:val="0"/>
        <w:rPr>
          <w:rFonts w:eastAsia="Times New Roman" w:cs="Arial"/>
          <w:bCs/>
          <w:kern w:val="36"/>
          <w:lang w:eastAsia="de-DE"/>
        </w:rPr>
      </w:pPr>
    </w:p>
    <w:p w:rsidR="00C80E30" w:rsidRPr="00CF6856" w:rsidRDefault="00C80E30" w:rsidP="00C80E30">
      <w:pPr>
        <w:spacing w:line="360" w:lineRule="auto"/>
        <w:jc w:val="both"/>
        <w:rPr>
          <w:rFonts w:cs="Arial"/>
          <w:bCs/>
        </w:rPr>
      </w:pPr>
      <w:bookmarkStart w:id="2" w:name="_GoBack"/>
      <w:r w:rsidRPr="00CF6856">
        <w:rPr>
          <w:rFonts w:cs="Arial"/>
          <w:bCs/>
        </w:rPr>
        <w:t>ein Artikel v</w:t>
      </w:r>
      <w:r>
        <w:rPr>
          <w:rFonts w:cs="Arial"/>
          <w:bCs/>
        </w:rPr>
        <w:t xml:space="preserve">on Rechtsanwalt Manfred Wagner und Rechtsanwalt Thorsten Dohmen, </w:t>
      </w:r>
      <w:r w:rsidRPr="00CF6856">
        <w:rPr>
          <w:rFonts w:cs="Arial"/>
          <w:bCs/>
        </w:rPr>
        <w:t>S</w:t>
      </w:r>
      <w:r>
        <w:rPr>
          <w:rFonts w:cs="Arial"/>
          <w:bCs/>
        </w:rPr>
        <w:t>a</w:t>
      </w:r>
      <w:r w:rsidRPr="00CF6856">
        <w:rPr>
          <w:rFonts w:cs="Arial"/>
          <w:bCs/>
        </w:rPr>
        <w:t>arbrücken</w:t>
      </w:r>
    </w:p>
    <w:bookmarkEnd w:id="2"/>
    <w:p w:rsidR="00C80E30" w:rsidRPr="00C80E30" w:rsidRDefault="00C80E30" w:rsidP="00C80E30">
      <w:pPr>
        <w:spacing w:line="360" w:lineRule="auto"/>
        <w:outlineLvl w:val="0"/>
        <w:rPr>
          <w:rFonts w:eastAsia="Times New Roman" w:cs="Arial"/>
          <w:bCs/>
          <w:kern w:val="36"/>
          <w:lang w:eastAsia="de-DE"/>
        </w:rPr>
      </w:pPr>
    </w:p>
    <w:p w:rsidR="00C80E30" w:rsidRDefault="0081185F" w:rsidP="00C80E30">
      <w:pPr>
        <w:spacing w:line="360" w:lineRule="auto"/>
        <w:jc w:val="both"/>
        <w:rPr>
          <w:rFonts w:eastAsia="Times New Roman" w:cs="Arial"/>
          <w:lang w:eastAsia="de-DE"/>
        </w:rPr>
      </w:pPr>
      <w:r w:rsidRPr="00C80E30">
        <w:rPr>
          <w:rFonts w:eastAsia="Times New Roman" w:cs="Arial"/>
          <w:lang w:eastAsia="de-DE"/>
        </w:rPr>
        <w:t xml:space="preserve">Die Ausweisung von Flugpreisen ist in der europäischen Verordnung 1008/2008 geregelt. Der Gesamtpreis muss demnach alle anwendbaren Steuern und Gebühren, Zuschläge und Entgelte, die unvermeidbar und zum Zeitpunkt der Veröffentlichung vorhersehbar sind, einschließen. </w:t>
      </w:r>
    </w:p>
    <w:p w:rsidR="00C80E30" w:rsidRDefault="00C80E30" w:rsidP="00C80E30">
      <w:pPr>
        <w:spacing w:line="360" w:lineRule="auto"/>
        <w:jc w:val="both"/>
        <w:rPr>
          <w:rFonts w:eastAsia="Times New Roman" w:cs="Arial"/>
          <w:lang w:eastAsia="de-DE"/>
        </w:rPr>
      </w:pPr>
    </w:p>
    <w:p w:rsidR="00C80E30" w:rsidRDefault="0081185F" w:rsidP="00C80E30">
      <w:pPr>
        <w:spacing w:line="360" w:lineRule="auto"/>
        <w:jc w:val="both"/>
        <w:rPr>
          <w:rFonts w:eastAsia="Times New Roman" w:cs="Arial"/>
          <w:lang w:eastAsia="de-DE"/>
        </w:rPr>
      </w:pPr>
      <w:r w:rsidRPr="00C80E30">
        <w:rPr>
          <w:rFonts w:eastAsia="Times New Roman" w:cs="Arial"/>
          <w:lang w:eastAsia="de-DE"/>
        </w:rPr>
        <w:t>Ein Reisportal hatte mit Flugpreisen geworben, welche einen Rabatt in Höhe von 14,99 Euro einschlossen, welcher der grundsätzlich anfallenden Servicegebühr entsprach. Dieser Rabatt konnte allerdings nur bei Buchung mit einer bestimmten, nur wenig verbreiten Kreditkarte erzielt werden. Kunden, welche die Buchung nicht mit dieser Kreditkarte durchführten erfuhren erst am Ende des Buchungsvorgangs, dass eine Servicegebühr anfällt.</w:t>
      </w:r>
    </w:p>
    <w:p w:rsidR="00C80E30" w:rsidRDefault="00C80E30" w:rsidP="00C80E30">
      <w:pPr>
        <w:spacing w:line="360" w:lineRule="auto"/>
        <w:jc w:val="both"/>
        <w:rPr>
          <w:rFonts w:eastAsia="Times New Roman" w:cs="Arial"/>
          <w:lang w:eastAsia="de-DE"/>
        </w:rPr>
      </w:pPr>
    </w:p>
    <w:p w:rsidR="00C80E30" w:rsidRPr="00C80E30" w:rsidRDefault="0081185F" w:rsidP="00C80E30">
      <w:pPr>
        <w:spacing w:line="360" w:lineRule="auto"/>
        <w:jc w:val="both"/>
        <w:rPr>
          <w:rFonts w:eastAsia="Times New Roman" w:cs="Arial"/>
          <w:lang w:eastAsia="de-DE"/>
        </w:rPr>
      </w:pPr>
      <w:r w:rsidRPr="00C80E30">
        <w:rPr>
          <w:rFonts w:eastAsia="Times New Roman" w:cs="Arial"/>
          <w:lang w:eastAsia="de-DE"/>
        </w:rPr>
        <w:t xml:space="preserve">Nach Auffassung des Gerichts war diese Servicegebühr für die meisten Kunden unvermeidbar und hätte daher in den beworbenen Endpreis mit einberechnet werden müssen. Ein effektiver Preisvergleich sei für Kunden, welche nicht über die Kreditkarte verfügen, nicht möglich. </w:t>
      </w:r>
    </w:p>
    <w:p w:rsidR="00C80E30" w:rsidRDefault="00C80E30" w:rsidP="00C80E30">
      <w:pPr>
        <w:spacing w:line="360" w:lineRule="auto"/>
        <w:jc w:val="both"/>
        <w:rPr>
          <w:rFonts w:eastAsia="Times New Roman" w:cs="Arial"/>
          <w:szCs w:val="24"/>
          <w:lang w:eastAsia="de-DE"/>
        </w:rPr>
      </w:pPr>
    </w:p>
    <w:p w:rsidR="00C80E30" w:rsidRPr="00C80E30" w:rsidRDefault="00C80E30" w:rsidP="00C80E30">
      <w:pPr>
        <w:spacing w:line="360" w:lineRule="auto"/>
        <w:jc w:val="both"/>
        <w:rPr>
          <w:rFonts w:eastAsia="Times New Roman" w:cs="Arial"/>
          <w:szCs w:val="24"/>
          <w:lang w:eastAsia="de-DE"/>
        </w:rPr>
      </w:pPr>
    </w:p>
    <w:p w:rsidR="00C80E30" w:rsidRPr="00CF6856" w:rsidRDefault="00C80E30" w:rsidP="00C80E30">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C80E30" w:rsidRPr="00CF6856" w:rsidRDefault="00C80E30" w:rsidP="00C80E30">
      <w:pPr>
        <w:spacing w:line="240" w:lineRule="auto"/>
        <w:jc w:val="both"/>
        <w:rPr>
          <w:rFonts w:eastAsia="Times New Roman" w:cs="Arial"/>
          <w:sz w:val="20"/>
        </w:rPr>
      </w:pPr>
    </w:p>
    <w:p w:rsidR="00C80E30" w:rsidRPr="00CF6856" w:rsidRDefault="00C80E30" w:rsidP="00C80E30">
      <w:pPr>
        <w:spacing w:line="240" w:lineRule="auto"/>
        <w:jc w:val="both"/>
        <w:rPr>
          <w:rFonts w:eastAsia="Times New Roman" w:cs="Arial"/>
          <w:sz w:val="20"/>
        </w:rPr>
      </w:pPr>
      <w:r>
        <w:rPr>
          <w:rFonts w:eastAsia="Times New Roman" w:cs="Arial"/>
          <w:sz w:val="20"/>
        </w:rPr>
        <w:t>Für Rückfragen steht</w:t>
      </w:r>
      <w:r w:rsidRPr="00CF6856">
        <w:rPr>
          <w:rFonts w:eastAsia="Times New Roman" w:cs="Arial"/>
          <w:sz w:val="20"/>
        </w:rPr>
        <w:t xml:space="preserve"> Ihnen </w:t>
      </w:r>
      <w:r>
        <w:rPr>
          <w:rFonts w:eastAsia="Times New Roman" w:cs="Arial"/>
          <w:sz w:val="20"/>
        </w:rPr>
        <w:t>der Autor</w:t>
      </w:r>
      <w:r w:rsidRPr="00CF6856">
        <w:rPr>
          <w:rFonts w:eastAsia="Times New Roman" w:cs="Arial"/>
          <w:sz w:val="20"/>
        </w:rPr>
        <w:t xml:space="preserve"> gerne zur Verfügung</w:t>
      </w:r>
    </w:p>
    <w:p w:rsidR="00C80E30" w:rsidRPr="00CF6856" w:rsidRDefault="00C80E30" w:rsidP="00C80E30">
      <w:pPr>
        <w:spacing w:line="240" w:lineRule="auto"/>
        <w:jc w:val="both"/>
        <w:rPr>
          <w:rFonts w:eastAsia="Times New Roman" w:cs="Arial"/>
          <w:sz w:val="20"/>
        </w:rPr>
      </w:pPr>
    </w:p>
    <w:p w:rsidR="00C80E30" w:rsidRPr="00CF6856" w:rsidRDefault="00C80E30" w:rsidP="00C80E30">
      <w:pPr>
        <w:spacing w:line="240" w:lineRule="auto"/>
        <w:jc w:val="both"/>
        <w:rPr>
          <w:rFonts w:eastAsia="Times New Roman" w:cs="Arial"/>
          <w:sz w:val="20"/>
        </w:rPr>
      </w:pPr>
      <w:r w:rsidRPr="00CF6856">
        <w:rPr>
          <w:rFonts w:eastAsia="Times New Roman" w:cs="Arial"/>
          <w:sz w:val="20"/>
        </w:rPr>
        <w:t>Rechtsanwalt Manfred Wagner</w:t>
      </w:r>
    </w:p>
    <w:p w:rsidR="00C80E30" w:rsidRPr="00421A75" w:rsidRDefault="00C80E30" w:rsidP="00C80E30">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C80E30" w:rsidRPr="00CF6856" w:rsidRDefault="00C80E30" w:rsidP="00C80E30">
      <w:pPr>
        <w:spacing w:line="240" w:lineRule="auto"/>
        <w:jc w:val="both"/>
        <w:rPr>
          <w:rFonts w:eastAsia="Times New Roman" w:cs="Arial"/>
          <w:sz w:val="20"/>
        </w:rPr>
      </w:pPr>
      <w:r w:rsidRPr="00CF6856">
        <w:rPr>
          <w:rFonts w:eastAsia="Times New Roman" w:cs="Arial"/>
          <w:sz w:val="20"/>
        </w:rPr>
        <w:t>Großherzog-Friedrich-Str. 40</w:t>
      </w:r>
    </w:p>
    <w:p w:rsidR="00C80E30" w:rsidRPr="00CF6856" w:rsidRDefault="00C80E30" w:rsidP="00C80E30">
      <w:pPr>
        <w:spacing w:line="240" w:lineRule="auto"/>
        <w:jc w:val="both"/>
        <w:rPr>
          <w:rFonts w:eastAsia="Times New Roman" w:cs="Arial"/>
          <w:sz w:val="20"/>
        </w:rPr>
      </w:pPr>
      <w:r w:rsidRPr="00CF6856">
        <w:rPr>
          <w:rFonts w:eastAsia="Times New Roman" w:cs="Arial"/>
          <w:sz w:val="20"/>
        </w:rPr>
        <w:t>66111 Saarbrücken</w:t>
      </w:r>
    </w:p>
    <w:p w:rsidR="00C80E30" w:rsidRPr="00CF6856" w:rsidRDefault="00C80E30" w:rsidP="00C80E30">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C80E30" w:rsidRPr="00CF6856" w:rsidRDefault="00C80E30" w:rsidP="00C80E30">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C80E30" w:rsidRDefault="00C80E30" w:rsidP="00C80E30"/>
    <w:p w:rsidR="00DE2F90" w:rsidRDefault="00DE2F90"/>
    <w:sectPr w:rsidR="00DE2F9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E30" w:rsidRDefault="00C80E30" w:rsidP="00C80E30">
      <w:pPr>
        <w:spacing w:line="240" w:lineRule="auto"/>
      </w:pPr>
      <w:r>
        <w:separator/>
      </w:r>
    </w:p>
  </w:endnote>
  <w:endnote w:type="continuationSeparator" w:id="0">
    <w:p w:rsidR="00C80E30" w:rsidRDefault="00C80E30" w:rsidP="00C80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E30" w:rsidRDefault="00C80E30" w:rsidP="00C80E30">
      <w:pPr>
        <w:spacing w:line="240" w:lineRule="auto"/>
      </w:pPr>
      <w:r>
        <w:separator/>
      </w:r>
    </w:p>
  </w:footnote>
  <w:footnote w:type="continuationSeparator" w:id="0">
    <w:p w:rsidR="00C80E30" w:rsidRDefault="00C80E30" w:rsidP="00C80E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30" w:rsidRPr="00083B1E" w:rsidRDefault="00C80E30" w:rsidP="00C80E30">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1</w:t>
    </w:r>
    <w:r w:rsidRPr="00083B1E">
      <w:rPr>
        <w:rFonts w:eastAsia="Times New Roman"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5F"/>
    <w:rsid w:val="005D6DAC"/>
    <w:rsid w:val="00741CE8"/>
    <w:rsid w:val="0081185F"/>
    <w:rsid w:val="00B90504"/>
    <w:rsid w:val="00C80E30"/>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9D94-FB75-48B1-9FA1-32079F3E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811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85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118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1185F"/>
    <w:rPr>
      <w:color w:val="0000FF"/>
      <w:u w:val="single"/>
    </w:rPr>
  </w:style>
  <w:style w:type="character" w:styleId="Fett">
    <w:name w:val="Strong"/>
    <w:basedOn w:val="Absatz-Standardschriftart"/>
    <w:uiPriority w:val="22"/>
    <w:qFormat/>
    <w:rsid w:val="0081185F"/>
    <w:rPr>
      <w:b/>
      <w:bCs/>
    </w:rPr>
  </w:style>
  <w:style w:type="paragraph" w:styleId="Kopfzeile">
    <w:name w:val="header"/>
    <w:basedOn w:val="Standard"/>
    <w:link w:val="KopfzeileZchn"/>
    <w:uiPriority w:val="99"/>
    <w:unhideWhenUsed/>
    <w:rsid w:val="00C80E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80E30"/>
    <w:rPr>
      <w:rFonts w:ascii="Arial" w:hAnsi="Arial"/>
    </w:rPr>
  </w:style>
  <w:style w:type="paragraph" w:styleId="Fuzeile">
    <w:name w:val="footer"/>
    <w:basedOn w:val="Standard"/>
    <w:link w:val="FuzeileZchn"/>
    <w:uiPriority w:val="99"/>
    <w:unhideWhenUsed/>
    <w:rsid w:val="00C80E3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80E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421032">
      <w:bodyDiv w:val="1"/>
      <w:marLeft w:val="0"/>
      <w:marRight w:val="0"/>
      <w:marTop w:val="0"/>
      <w:marBottom w:val="0"/>
      <w:divBdr>
        <w:top w:val="none" w:sz="0" w:space="0" w:color="auto"/>
        <w:left w:val="none" w:sz="0" w:space="0" w:color="auto"/>
        <w:bottom w:val="none" w:sz="0" w:space="0" w:color="auto"/>
        <w:right w:val="none" w:sz="0" w:space="0" w:color="auto"/>
      </w:divBdr>
      <w:divsChild>
        <w:div w:id="11961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1576</Characters>
  <Application>Microsoft Office Word</Application>
  <DocSecurity>0</DocSecurity>
  <Lines>13</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2019-12-03T13:44:00Z</dcterms:created>
  <dcterms:modified xsi:type="dcterms:W3CDTF">2019-12-04T10:34:00Z</dcterms:modified>
</cp:coreProperties>
</file>