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19CAB" w14:textId="77777777" w:rsidR="00681C3F" w:rsidRPr="004D046F" w:rsidRDefault="00681C3F" w:rsidP="00681C3F">
      <w:pPr>
        <w:tabs>
          <w:tab w:val="center" w:pos="4536"/>
          <w:tab w:val="right" w:pos="9072"/>
        </w:tabs>
        <w:jc w:val="right"/>
        <w:rPr>
          <w:rFonts w:ascii="Arial" w:hAnsi="Arial" w:cs="Arial"/>
        </w:rPr>
      </w:pPr>
      <w:bookmarkStart w:id="0" w:name="_Hlk520383977"/>
      <w:bookmarkStart w:id="1" w:name="_Hlk35364556"/>
      <w:r w:rsidRPr="004D046F">
        <w:rPr>
          <w:rFonts w:ascii="Arial" w:hAnsi="Arial" w:cs="Arial"/>
          <w:b/>
          <w:bCs/>
          <w:sz w:val="40"/>
          <w:szCs w:val="40"/>
        </w:rPr>
        <w:t>DASV</w:t>
      </w:r>
    </w:p>
    <w:p w14:paraId="0D03EF44" w14:textId="77777777" w:rsidR="00681C3F" w:rsidRPr="004D046F" w:rsidRDefault="00681C3F" w:rsidP="00681C3F">
      <w:pPr>
        <w:jc w:val="right"/>
        <w:rPr>
          <w:rFonts w:ascii="Arial" w:hAnsi="Arial" w:cs="Arial"/>
          <w:sz w:val="20"/>
          <w:szCs w:val="20"/>
        </w:rPr>
      </w:pPr>
      <w:bookmarkStart w:id="2" w:name="2"/>
      <w:bookmarkStart w:id="3" w:name="9"/>
      <w:bookmarkEnd w:id="2"/>
      <w:bookmarkEnd w:id="3"/>
      <w:r w:rsidRPr="004D046F">
        <w:rPr>
          <w:rFonts w:ascii="Arial" w:hAnsi="Arial" w:cs="Arial"/>
          <w:sz w:val="20"/>
          <w:szCs w:val="20"/>
        </w:rPr>
        <w:t>Deutsche Anwalts- und</w:t>
      </w:r>
    </w:p>
    <w:p w14:paraId="6AFEBE72" w14:textId="77777777" w:rsidR="00681C3F" w:rsidRPr="004D046F" w:rsidRDefault="00681C3F" w:rsidP="00681C3F">
      <w:pPr>
        <w:jc w:val="right"/>
        <w:rPr>
          <w:rFonts w:ascii="Arial" w:hAnsi="Arial" w:cs="Arial"/>
          <w:sz w:val="20"/>
          <w:szCs w:val="20"/>
        </w:rPr>
      </w:pPr>
      <w:r w:rsidRPr="004D046F">
        <w:rPr>
          <w:rFonts w:ascii="Arial" w:hAnsi="Arial" w:cs="Arial"/>
          <w:sz w:val="20"/>
          <w:szCs w:val="20"/>
        </w:rPr>
        <w:t>Steuerberatervereinigung</w:t>
      </w:r>
    </w:p>
    <w:p w14:paraId="49DD1BD5" w14:textId="77777777" w:rsidR="00681C3F" w:rsidRPr="004D046F" w:rsidRDefault="00681C3F" w:rsidP="00681C3F">
      <w:pPr>
        <w:jc w:val="right"/>
        <w:rPr>
          <w:rFonts w:ascii="Arial" w:hAnsi="Arial" w:cs="Arial"/>
          <w:sz w:val="20"/>
          <w:szCs w:val="20"/>
        </w:rPr>
      </w:pPr>
      <w:proofErr w:type="gramStart"/>
      <w:r w:rsidRPr="004D046F">
        <w:rPr>
          <w:rFonts w:ascii="Arial" w:hAnsi="Arial" w:cs="Arial"/>
          <w:sz w:val="20"/>
          <w:szCs w:val="20"/>
        </w:rPr>
        <w:t>für</w:t>
      </w:r>
      <w:proofErr w:type="gramEnd"/>
      <w:r w:rsidRPr="004D046F">
        <w:rPr>
          <w:rFonts w:ascii="Arial" w:hAnsi="Arial" w:cs="Arial"/>
          <w:sz w:val="20"/>
          <w:szCs w:val="20"/>
        </w:rPr>
        <w:t xml:space="preserve"> die mittelständische</w:t>
      </w:r>
    </w:p>
    <w:p w14:paraId="428191D2" w14:textId="77777777" w:rsidR="00681C3F" w:rsidRPr="004D046F" w:rsidRDefault="00681C3F" w:rsidP="00681C3F">
      <w:pPr>
        <w:spacing w:line="360" w:lineRule="auto"/>
        <w:jc w:val="right"/>
        <w:rPr>
          <w:rFonts w:ascii="Arial" w:hAnsi="Arial" w:cs="Arial"/>
          <w:sz w:val="20"/>
          <w:szCs w:val="20"/>
        </w:rPr>
      </w:pPr>
      <w:r w:rsidRPr="004D046F">
        <w:rPr>
          <w:rFonts w:ascii="Arial" w:hAnsi="Arial" w:cs="Arial"/>
          <w:sz w:val="20"/>
          <w:szCs w:val="20"/>
        </w:rPr>
        <w:t>Wirtschaft e. V.</w:t>
      </w:r>
    </w:p>
    <w:p w14:paraId="7489C156" w14:textId="77777777" w:rsidR="008B2329" w:rsidRDefault="008B2329" w:rsidP="00681C3F">
      <w:pPr>
        <w:spacing w:line="360" w:lineRule="auto"/>
        <w:jc w:val="both"/>
        <w:rPr>
          <w:rFonts w:ascii="Arial" w:hAnsi="Arial" w:cs="Arial"/>
          <w:b/>
          <w:bCs/>
          <w:sz w:val="22"/>
          <w:szCs w:val="22"/>
          <w:lang w:val="de-DE" w:eastAsia="de-DE"/>
        </w:rPr>
      </w:pPr>
      <w:bookmarkStart w:id="4" w:name="_GoBack"/>
      <w:bookmarkEnd w:id="4"/>
    </w:p>
    <w:p w14:paraId="5A19DAFE" w14:textId="17E6C280" w:rsidR="00AA081F" w:rsidRPr="00AA081F" w:rsidRDefault="00AA081F" w:rsidP="00681C3F">
      <w:pPr>
        <w:spacing w:line="360" w:lineRule="auto"/>
        <w:jc w:val="both"/>
        <w:rPr>
          <w:rFonts w:ascii="Arial" w:hAnsi="Arial" w:cs="Arial"/>
          <w:b/>
          <w:bCs/>
          <w:sz w:val="22"/>
          <w:szCs w:val="22"/>
          <w:lang w:val="de-DE" w:eastAsia="de-DE"/>
        </w:rPr>
      </w:pPr>
      <w:r w:rsidRPr="00AA081F">
        <w:rPr>
          <w:rFonts w:ascii="Arial" w:hAnsi="Arial" w:cs="Arial"/>
          <w:b/>
          <w:bCs/>
          <w:sz w:val="22"/>
          <w:szCs w:val="22"/>
          <w:lang w:val="de-DE" w:eastAsia="de-DE"/>
        </w:rPr>
        <w:t xml:space="preserve">Faszinierender Gesetzesentwurf beim Insolvenzrecht: </w:t>
      </w:r>
      <w:r>
        <w:rPr>
          <w:rFonts w:ascii="Arial" w:hAnsi="Arial" w:cs="Arial"/>
          <w:b/>
          <w:bCs/>
          <w:sz w:val="22"/>
          <w:szCs w:val="22"/>
          <w:lang w:val="de-DE" w:eastAsia="de-DE"/>
        </w:rPr>
        <w:t>W</w:t>
      </w:r>
      <w:r w:rsidRPr="00AA081F">
        <w:rPr>
          <w:rFonts w:ascii="Arial" w:hAnsi="Arial" w:cs="Arial"/>
          <w:b/>
          <w:bCs/>
          <w:sz w:val="22"/>
          <w:szCs w:val="22"/>
          <w:lang w:val="de-DE" w:eastAsia="de-DE"/>
        </w:rPr>
        <w:t>eibliche Form</w:t>
      </w:r>
    </w:p>
    <w:p w14:paraId="7CC053E3" w14:textId="77777777" w:rsidR="00A30189" w:rsidRPr="00681C3F" w:rsidRDefault="00A30189" w:rsidP="00681C3F">
      <w:pPr>
        <w:spacing w:line="360" w:lineRule="auto"/>
        <w:jc w:val="both"/>
        <w:rPr>
          <w:rFonts w:ascii="Arial" w:hAnsi="Arial" w:cs="Arial"/>
          <w:bCs/>
          <w:sz w:val="22"/>
          <w:szCs w:val="22"/>
          <w:lang w:val="de-DE" w:eastAsia="de-DE"/>
        </w:rPr>
      </w:pPr>
    </w:p>
    <w:p w14:paraId="31A18A9B" w14:textId="77777777" w:rsidR="00681C3F" w:rsidRPr="00681C3F" w:rsidRDefault="00681C3F" w:rsidP="00681C3F">
      <w:pPr>
        <w:spacing w:line="360" w:lineRule="auto"/>
        <w:jc w:val="both"/>
        <w:rPr>
          <w:rFonts w:ascii="Arial" w:hAnsi="Arial" w:cs="Arial"/>
          <w:sz w:val="22"/>
          <w:szCs w:val="20"/>
        </w:rPr>
      </w:pPr>
      <w:proofErr w:type="gramStart"/>
      <w:r w:rsidRPr="00681C3F">
        <w:rPr>
          <w:rFonts w:ascii="Arial" w:hAnsi="Arial" w:cs="Arial"/>
          <w:sz w:val="22"/>
          <w:szCs w:val="20"/>
        </w:rPr>
        <w:t>ein</w:t>
      </w:r>
      <w:proofErr w:type="gramEnd"/>
      <w:r w:rsidRPr="00681C3F">
        <w:rPr>
          <w:rFonts w:ascii="Arial" w:hAnsi="Arial" w:cs="Arial"/>
          <w:sz w:val="22"/>
          <w:szCs w:val="20"/>
        </w:rPr>
        <w:t xml:space="preserve"> Artikel von Rechtsanwalt Rainer-Manfred Althaus, </w:t>
      </w:r>
      <w:r w:rsidRPr="00681C3F">
        <w:rPr>
          <w:rFonts w:ascii="Arial" w:hAnsi="Arial" w:cs="Arial"/>
          <w:sz w:val="22"/>
        </w:rPr>
        <w:t>Fachanwalt für Insolvenzrecht</w:t>
      </w:r>
      <w:r w:rsidRPr="00681C3F">
        <w:rPr>
          <w:rFonts w:ascii="Arial" w:hAnsi="Arial" w:cs="Arial"/>
          <w:sz w:val="22"/>
          <w:szCs w:val="20"/>
        </w:rPr>
        <w:t>, Immobilienfachwirt, Mannheim</w:t>
      </w:r>
    </w:p>
    <w:p w14:paraId="21B4D6CF" w14:textId="77777777" w:rsidR="00681C3F" w:rsidRPr="00681C3F" w:rsidRDefault="00681C3F" w:rsidP="00681C3F">
      <w:pPr>
        <w:spacing w:line="360" w:lineRule="auto"/>
        <w:jc w:val="both"/>
        <w:rPr>
          <w:rFonts w:ascii="Arial" w:hAnsi="Arial" w:cs="Arial"/>
          <w:bCs/>
          <w:sz w:val="22"/>
          <w:szCs w:val="22"/>
          <w:lang w:val="de-DE" w:eastAsia="de-DE"/>
        </w:rPr>
      </w:pPr>
    </w:p>
    <w:p w14:paraId="12DB20B0" w14:textId="2A822B8B" w:rsidR="00277CE1" w:rsidRPr="00277CE1" w:rsidRDefault="00AA081F" w:rsidP="00681C3F">
      <w:pPr>
        <w:spacing w:line="360" w:lineRule="auto"/>
        <w:jc w:val="both"/>
        <w:rPr>
          <w:rFonts w:ascii="Arial" w:hAnsi="Arial" w:cs="Arial"/>
          <w:b/>
          <w:sz w:val="22"/>
          <w:szCs w:val="22"/>
          <w:lang w:val="de-DE" w:eastAsia="de-DE"/>
        </w:rPr>
      </w:pPr>
      <w:r w:rsidRPr="00AA081F">
        <w:rPr>
          <w:rFonts w:ascii="Arial" w:hAnsi="Arial" w:cs="Arial"/>
          <w:b/>
          <w:sz w:val="22"/>
          <w:szCs w:val="22"/>
          <w:lang w:val="de-DE" w:eastAsia="de-DE"/>
        </w:rPr>
        <w:t>Alle Gesetze in Deutschland verwenden verallgemeinernd grammatisch die maskuline Form (generisches Maskulinum). In Gesetzen heißt es daher stets „der Schuldner“, „der Gläubiger“, „der Erbe“, „der Pfleger“, „der Arbeitnehmer“ usw.</w:t>
      </w:r>
    </w:p>
    <w:p w14:paraId="3CC678E9" w14:textId="77777777" w:rsidR="00277CE1" w:rsidRPr="00277CE1" w:rsidRDefault="00277CE1" w:rsidP="00681C3F">
      <w:pPr>
        <w:spacing w:line="360" w:lineRule="auto"/>
        <w:jc w:val="both"/>
        <w:rPr>
          <w:rFonts w:ascii="Arial" w:hAnsi="Arial" w:cs="Arial"/>
          <w:b/>
          <w:sz w:val="22"/>
          <w:szCs w:val="22"/>
          <w:lang w:val="de-DE" w:eastAsia="de-DE"/>
        </w:rPr>
      </w:pPr>
    </w:p>
    <w:p w14:paraId="6D8CDFE9" w14:textId="1A0FAFF8" w:rsidR="00AA081F" w:rsidRDefault="00AA081F" w:rsidP="00681C3F">
      <w:pPr>
        <w:spacing w:line="360" w:lineRule="auto"/>
        <w:jc w:val="both"/>
        <w:rPr>
          <w:rFonts w:ascii="Arial" w:hAnsi="Arial" w:cs="Arial"/>
          <w:bCs/>
          <w:sz w:val="22"/>
          <w:szCs w:val="22"/>
          <w:lang w:val="de-DE" w:eastAsia="de-DE"/>
        </w:rPr>
      </w:pPr>
      <w:r w:rsidRPr="00AA081F">
        <w:rPr>
          <w:rFonts w:ascii="Arial" w:hAnsi="Arial" w:cs="Arial"/>
          <w:bCs/>
          <w:sz w:val="22"/>
          <w:szCs w:val="22"/>
          <w:lang w:val="de-DE" w:eastAsia="de-DE"/>
        </w:rPr>
        <w:t>Bei Gesellschaften</w:t>
      </w:r>
      <w:r w:rsidR="00277CE1" w:rsidRPr="00277CE1">
        <w:rPr>
          <w:rFonts w:ascii="Arial" w:hAnsi="Arial" w:cs="Arial"/>
          <w:bCs/>
          <w:sz w:val="22"/>
          <w:szCs w:val="22"/>
          <w:lang w:val="de-DE" w:eastAsia="de-DE"/>
        </w:rPr>
        <w:t>, so der Mannheimer Rechtsanwalt und Fachanwalt für Insolvenzrecht Rainer – Manfred Althaus von der DASV Deutsche Anwalts- und Steuerberatervereinigung für die mittelständische Wirtschaft e. V. mit Sitz in Kiel</w:t>
      </w:r>
      <w:r>
        <w:rPr>
          <w:rFonts w:ascii="Arial" w:hAnsi="Arial" w:cs="Arial"/>
          <w:bCs/>
          <w:sz w:val="22"/>
          <w:szCs w:val="22"/>
          <w:lang w:val="de-DE" w:eastAsia="de-DE"/>
        </w:rPr>
        <w:t>,</w:t>
      </w:r>
      <w:r w:rsidRPr="00AA081F">
        <w:rPr>
          <w:rFonts w:ascii="Verdana" w:eastAsiaTheme="minorHAnsi" w:hAnsi="Verdana" w:cstheme="minorBidi"/>
          <w:lang w:val="de-DE"/>
        </w:rPr>
        <w:t xml:space="preserve"> </w:t>
      </w:r>
      <w:r w:rsidRPr="00AA081F">
        <w:rPr>
          <w:rFonts w:ascii="Arial" w:hAnsi="Arial" w:cs="Arial"/>
          <w:bCs/>
          <w:sz w:val="22"/>
          <w:szCs w:val="22"/>
          <w:lang w:val="de-DE" w:eastAsia="de-DE"/>
        </w:rPr>
        <w:t>kommt die weibliche Form schon eher einmal vor, zum Beispiel „die GmbH“, „die Aktiengesellschaft“ etc.</w:t>
      </w:r>
    </w:p>
    <w:p w14:paraId="66DE8D57" w14:textId="77777777" w:rsidR="00AA081F" w:rsidRPr="00AA081F" w:rsidRDefault="00AA081F" w:rsidP="00681C3F">
      <w:pPr>
        <w:spacing w:line="360" w:lineRule="auto"/>
        <w:jc w:val="both"/>
        <w:rPr>
          <w:rFonts w:ascii="Arial" w:hAnsi="Arial" w:cs="Arial"/>
          <w:bCs/>
          <w:sz w:val="22"/>
          <w:szCs w:val="22"/>
          <w:lang w:val="de-DE" w:eastAsia="de-DE"/>
        </w:rPr>
      </w:pPr>
    </w:p>
    <w:p w14:paraId="5076D92A" w14:textId="02E1310E" w:rsidR="00AA081F" w:rsidRDefault="00AA081F" w:rsidP="00681C3F">
      <w:pPr>
        <w:spacing w:line="360" w:lineRule="auto"/>
        <w:jc w:val="both"/>
        <w:rPr>
          <w:rFonts w:ascii="Arial" w:hAnsi="Arial" w:cs="Arial"/>
          <w:bCs/>
          <w:sz w:val="22"/>
          <w:szCs w:val="22"/>
          <w:lang w:val="de-DE" w:eastAsia="de-DE"/>
        </w:rPr>
      </w:pPr>
      <w:r w:rsidRPr="00AA081F">
        <w:rPr>
          <w:rFonts w:ascii="Arial" w:hAnsi="Arial" w:cs="Arial"/>
          <w:bCs/>
          <w:sz w:val="22"/>
          <w:szCs w:val="22"/>
          <w:lang w:val="de-DE" w:eastAsia="de-DE"/>
        </w:rPr>
        <w:t>Das Justizministerium hat nun in einem Entwurf für ein Gesetz zum Insolvenzrecht durchweg die Verwendung des generischen Femininums verwendet. Es heißt dort anstatt “der Geschäftsführer“ nun “die Geschäftsführerin“, anstelle “der Verbraucher“ jetzt “die Verbraucherin“ oder „die Schuldnerin“.</w:t>
      </w:r>
    </w:p>
    <w:p w14:paraId="14238F86" w14:textId="77777777" w:rsidR="00AA081F" w:rsidRPr="00AA081F" w:rsidRDefault="00AA081F" w:rsidP="00681C3F">
      <w:pPr>
        <w:spacing w:line="360" w:lineRule="auto"/>
        <w:jc w:val="both"/>
        <w:rPr>
          <w:rFonts w:ascii="Arial" w:hAnsi="Arial" w:cs="Arial"/>
          <w:bCs/>
          <w:sz w:val="22"/>
          <w:szCs w:val="22"/>
          <w:lang w:val="de-DE" w:eastAsia="de-DE"/>
        </w:rPr>
      </w:pPr>
    </w:p>
    <w:p w14:paraId="7A761345" w14:textId="3345CC51" w:rsidR="00AA081F" w:rsidRDefault="00AA081F" w:rsidP="00681C3F">
      <w:pPr>
        <w:spacing w:line="360" w:lineRule="auto"/>
        <w:jc w:val="both"/>
        <w:rPr>
          <w:rFonts w:ascii="Arial" w:hAnsi="Arial" w:cs="Arial"/>
          <w:bCs/>
          <w:sz w:val="22"/>
          <w:szCs w:val="22"/>
          <w:lang w:val="de-DE" w:eastAsia="de-DE"/>
        </w:rPr>
      </w:pPr>
      <w:r w:rsidRPr="00AA081F">
        <w:rPr>
          <w:rFonts w:ascii="Arial" w:hAnsi="Arial" w:cs="Arial"/>
          <w:bCs/>
          <w:sz w:val="22"/>
          <w:szCs w:val="22"/>
          <w:lang w:val="de-DE" w:eastAsia="de-DE"/>
        </w:rPr>
        <w:t>Das ist doch mal was!</w:t>
      </w:r>
    </w:p>
    <w:p w14:paraId="17BC1898" w14:textId="77777777" w:rsidR="00AA081F" w:rsidRPr="00AA081F" w:rsidRDefault="00AA081F" w:rsidP="00681C3F">
      <w:pPr>
        <w:spacing w:line="360" w:lineRule="auto"/>
        <w:jc w:val="both"/>
        <w:rPr>
          <w:rFonts w:ascii="Arial" w:hAnsi="Arial" w:cs="Arial"/>
          <w:bCs/>
          <w:sz w:val="22"/>
          <w:szCs w:val="22"/>
          <w:lang w:val="de-DE" w:eastAsia="de-DE"/>
        </w:rPr>
      </w:pPr>
    </w:p>
    <w:p w14:paraId="1ECE374E" w14:textId="2608388A" w:rsidR="00AA081F" w:rsidRDefault="00AA081F" w:rsidP="00681C3F">
      <w:pPr>
        <w:spacing w:line="360" w:lineRule="auto"/>
        <w:jc w:val="both"/>
        <w:rPr>
          <w:rFonts w:ascii="Arial" w:hAnsi="Arial" w:cs="Arial"/>
          <w:bCs/>
          <w:sz w:val="22"/>
          <w:szCs w:val="22"/>
          <w:lang w:val="de-DE" w:eastAsia="de-DE"/>
        </w:rPr>
      </w:pPr>
      <w:r w:rsidRPr="00AA081F">
        <w:rPr>
          <w:rFonts w:ascii="Arial" w:hAnsi="Arial" w:cs="Arial"/>
          <w:bCs/>
          <w:sz w:val="22"/>
          <w:szCs w:val="22"/>
          <w:lang w:val="de-DE" w:eastAsia="de-DE"/>
        </w:rPr>
        <w:t>Das Innenministerium hat diesen Gesetzentwurf bislang jedoch abgelehnt. Man habe Zweifel, ob das verfassungsgemäß sei. Bislang wäre das sprachlich nicht anerkannt. Die Befürchtung ist, dass dieses Gesetz dann möglicherweise nur für Frauen gelte. Die Sache wird noch überprüft und diskutiert.</w:t>
      </w:r>
    </w:p>
    <w:p w14:paraId="246DDE40" w14:textId="77777777" w:rsidR="00AA081F" w:rsidRPr="00AA081F" w:rsidRDefault="00AA081F" w:rsidP="00681C3F">
      <w:pPr>
        <w:spacing w:line="360" w:lineRule="auto"/>
        <w:jc w:val="both"/>
        <w:rPr>
          <w:rFonts w:ascii="Arial" w:hAnsi="Arial" w:cs="Arial"/>
          <w:bCs/>
          <w:sz w:val="22"/>
          <w:szCs w:val="22"/>
          <w:lang w:val="de-DE" w:eastAsia="de-DE"/>
        </w:rPr>
      </w:pPr>
    </w:p>
    <w:p w14:paraId="682C5AEA" w14:textId="1DE7B8E5" w:rsidR="00AA081F" w:rsidRPr="00AA081F" w:rsidRDefault="00AA081F" w:rsidP="00681C3F">
      <w:pPr>
        <w:spacing w:line="360" w:lineRule="auto"/>
        <w:jc w:val="both"/>
        <w:rPr>
          <w:rFonts w:ascii="Arial" w:hAnsi="Arial" w:cs="Arial"/>
          <w:bCs/>
          <w:sz w:val="22"/>
          <w:szCs w:val="22"/>
          <w:lang w:val="de-DE" w:eastAsia="de-DE"/>
        </w:rPr>
      </w:pPr>
      <w:r w:rsidRPr="00AA081F">
        <w:rPr>
          <w:rFonts w:ascii="Arial" w:hAnsi="Arial" w:cs="Arial"/>
          <w:bCs/>
          <w:sz w:val="22"/>
          <w:szCs w:val="22"/>
          <w:lang w:val="de-DE" w:eastAsia="de-DE"/>
        </w:rPr>
        <w:t xml:space="preserve">Es bleibt noch die Frage: </w:t>
      </w:r>
      <w:r>
        <w:rPr>
          <w:rFonts w:ascii="Arial" w:hAnsi="Arial" w:cs="Arial"/>
          <w:bCs/>
          <w:sz w:val="22"/>
          <w:szCs w:val="22"/>
          <w:lang w:val="de-DE" w:eastAsia="de-DE"/>
        </w:rPr>
        <w:t>W</w:t>
      </w:r>
      <w:r w:rsidRPr="00AA081F">
        <w:rPr>
          <w:rFonts w:ascii="Arial" w:hAnsi="Arial" w:cs="Arial"/>
          <w:bCs/>
          <w:sz w:val="22"/>
          <w:szCs w:val="22"/>
          <w:lang w:val="de-DE" w:eastAsia="de-DE"/>
        </w:rPr>
        <w:t>as machen wir mit den Diversen? Welche Sprachform müsste dort verwendet werden?</w:t>
      </w:r>
    </w:p>
    <w:p w14:paraId="4E10AB40" w14:textId="5DACEECC" w:rsidR="00277CE1" w:rsidRPr="00AA081F" w:rsidRDefault="00AA081F" w:rsidP="00681C3F">
      <w:pPr>
        <w:spacing w:line="360" w:lineRule="auto"/>
        <w:jc w:val="both"/>
        <w:rPr>
          <w:rFonts w:ascii="Arial" w:hAnsi="Arial" w:cs="Arial"/>
          <w:sz w:val="22"/>
          <w:szCs w:val="22"/>
        </w:rPr>
      </w:pPr>
      <w:r>
        <w:rPr>
          <w:rFonts w:ascii="Arial" w:hAnsi="Arial" w:cs="Arial"/>
          <w:bCs/>
          <w:sz w:val="22"/>
          <w:szCs w:val="22"/>
          <w:lang w:val="de-DE" w:eastAsia="de-DE"/>
        </w:rPr>
        <w:t xml:space="preserve"> </w:t>
      </w:r>
    </w:p>
    <w:p w14:paraId="034645E7" w14:textId="0B39F3FA" w:rsidR="00862CC5" w:rsidRPr="00277CE1" w:rsidRDefault="00DE0BC9" w:rsidP="00681C3F">
      <w:pPr>
        <w:spacing w:line="360" w:lineRule="auto"/>
        <w:jc w:val="both"/>
        <w:rPr>
          <w:rFonts w:ascii="Arial" w:hAnsi="Arial" w:cs="Arial"/>
          <w:bCs/>
          <w:sz w:val="22"/>
          <w:szCs w:val="22"/>
          <w:lang w:val="de-DE" w:eastAsia="de-DE"/>
        </w:rPr>
      </w:pPr>
      <w:r w:rsidRPr="00277CE1">
        <w:rPr>
          <w:rFonts w:ascii="Arial" w:hAnsi="Arial" w:cs="Arial"/>
          <w:bCs/>
          <w:sz w:val="22"/>
          <w:szCs w:val="22"/>
          <w:lang w:val="de-DE" w:eastAsia="de-DE"/>
        </w:rPr>
        <w:t xml:space="preserve">Rechtsanwalt Althaus </w:t>
      </w:r>
      <w:r w:rsidR="004F26AB" w:rsidRPr="00277CE1">
        <w:rPr>
          <w:rFonts w:ascii="Arial" w:hAnsi="Arial" w:cs="Arial"/>
          <w:sz w:val="22"/>
          <w:szCs w:val="22"/>
          <w:lang w:val="de-DE"/>
        </w:rPr>
        <w:t>empfahl</w:t>
      </w:r>
      <w:r w:rsidR="00AA081F">
        <w:rPr>
          <w:rFonts w:ascii="Arial" w:hAnsi="Arial" w:cs="Arial"/>
          <w:sz w:val="22"/>
          <w:szCs w:val="22"/>
          <w:lang w:val="de-DE"/>
        </w:rPr>
        <w:t xml:space="preserve"> den Fortgang </w:t>
      </w:r>
      <w:r w:rsidR="004F26AB" w:rsidRPr="00277CE1">
        <w:rPr>
          <w:rFonts w:ascii="Arial" w:hAnsi="Arial" w:cs="Arial"/>
          <w:sz w:val="22"/>
          <w:szCs w:val="22"/>
          <w:lang w:val="de-DE"/>
        </w:rPr>
        <w:t xml:space="preserve">zu beachten und in allen Zweifelsfragen auf jeden Fall Rechtsrat einzuholen, wobei er in diesem Zusammenhang u. a. auch auf die DASV </w:t>
      </w:r>
      <w:r w:rsidR="004F26AB" w:rsidRPr="00277CE1">
        <w:rPr>
          <w:rFonts w:ascii="Arial" w:hAnsi="Arial" w:cs="Arial"/>
          <w:sz w:val="22"/>
          <w:szCs w:val="22"/>
          <w:lang w:val="de-DE"/>
        </w:rPr>
        <w:lastRenderedPageBreak/>
        <w:t xml:space="preserve">Deutsche Anwalts- und Steuerberatervereinigung für die mittelständische Wirtschaft e. V. – </w:t>
      </w:r>
      <w:hyperlink r:id="rId8" w:history="1">
        <w:r w:rsidR="004F26AB" w:rsidRPr="00277CE1">
          <w:rPr>
            <w:rStyle w:val="Hyperlink"/>
            <w:rFonts w:ascii="Arial" w:hAnsi="Arial" w:cs="Arial"/>
            <w:sz w:val="22"/>
            <w:szCs w:val="22"/>
            <w:lang w:val="de-DE"/>
          </w:rPr>
          <w:t>www.mittelstands-anwaelte.de</w:t>
        </w:r>
      </w:hyperlink>
      <w:r w:rsidR="00A7288F" w:rsidRPr="00277CE1">
        <w:rPr>
          <w:rFonts w:ascii="Arial" w:hAnsi="Arial" w:cs="Arial"/>
          <w:sz w:val="22"/>
          <w:szCs w:val="22"/>
          <w:lang w:val="de-DE"/>
        </w:rPr>
        <w:t xml:space="preserve">  - verwies. </w:t>
      </w:r>
    </w:p>
    <w:bookmarkEnd w:id="0"/>
    <w:p w14:paraId="3555441A" w14:textId="77777777" w:rsidR="00681C3F" w:rsidRDefault="00681C3F" w:rsidP="00681C3F">
      <w:pPr>
        <w:spacing w:line="360" w:lineRule="auto"/>
        <w:jc w:val="both"/>
        <w:rPr>
          <w:rFonts w:ascii="Arial" w:hAnsi="Arial" w:cs="Arial"/>
          <w:sz w:val="20"/>
          <w:szCs w:val="20"/>
        </w:rPr>
      </w:pPr>
    </w:p>
    <w:p w14:paraId="232269B2" w14:textId="77777777" w:rsidR="00681C3F" w:rsidRDefault="00681C3F" w:rsidP="00681C3F">
      <w:pPr>
        <w:spacing w:line="360" w:lineRule="auto"/>
        <w:jc w:val="both"/>
        <w:rPr>
          <w:rFonts w:ascii="Arial" w:hAnsi="Arial" w:cs="Arial"/>
          <w:sz w:val="20"/>
          <w:szCs w:val="20"/>
        </w:rPr>
      </w:pPr>
    </w:p>
    <w:p w14:paraId="7A3D99BE" w14:textId="77777777" w:rsidR="00681C3F" w:rsidRDefault="00681C3F" w:rsidP="00681C3F">
      <w:pPr>
        <w:jc w:val="both"/>
        <w:rPr>
          <w:rFonts w:ascii="Arial" w:hAnsi="Arial" w:cs="Arial"/>
          <w:sz w:val="20"/>
          <w:szCs w:val="20"/>
        </w:rPr>
      </w:pPr>
    </w:p>
    <w:p w14:paraId="5BB263F1" w14:textId="77777777" w:rsidR="00681C3F" w:rsidRPr="00CF6856" w:rsidRDefault="00681C3F" w:rsidP="00681C3F">
      <w:pPr>
        <w:jc w:val="both"/>
        <w:rPr>
          <w:rFonts w:ascii="Arial" w:hAnsi="Arial" w:cs="Arial"/>
          <w:sz w:val="20"/>
          <w:szCs w:val="20"/>
        </w:rPr>
      </w:pPr>
      <w:r w:rsidRPr="00CF6856">
        <w:rPr>
          <w:rFonts w:ascii="Arial" w:hAnsi="Arial" w:cs="Arial"/>
          <w:sz w:val="20"/>
          <w:szCs w:val="20"/>
        </w:rPr>
        <w:t xml:space="preserve">Der </w:t>
      </w:r>
      <w:proofErr w:type="spellStart"/>
      <w:r w:rsidRPr="00CF6856">
        <w:rPr>
          <w:rFonts w:ascii="Arial" w:hAnsi="Arial" w:cs="Arial"/>
          <w:sz w:val="20"/>
          <w:szCs w:val="20"/>
        </w:rPr>
        <w:t>Autor</w:t>
      </w:r>
      <w:proofErr w:type="spellEnd"/>
      <w:r w:rsidRPr="00CF6856">
        <w:rPr>
          <w:rFonts w:ascii="Arial" w:hAnsi="Arial" w:cs="Arial"/>
          <w:sz w:val="20"/>
          <w:szCs w:val="20"/>
        </w:rPr>
        <w:t xml:space="preserve"> </w:t>
      </w:r>
      <w:proofErr w:type="spellStart"/>
      <w:proofErr w:type="gramStart"/>
      <w:r w:rsidRPr="00CF6856">
        <w:rPr>
          <w:rFonts w:ascii="Arial" w:hAnsi="Arial" w:cs="Arial"/>
          <w:sz w:val="20"/>
          <w:szCs w:val="20"/>
        </w:rPr>
        <w:t>ist</w:t>
      </w:r>
      <w:proofErr w:type="spellEnd"/>
      <w:proofErr w:type="gramEnd"/>
      <w:r w:rsidRPr="00CF6856">
        <w:rPr>
          <w:rFonts w:ascii="Arial" w:hAnsi="Arial" w:cs="Arial"/>
          <w:sz w:val="20"/>
          <w:szCs w:val="20"/>
        </w:rPr>
        <w:t xml:space="preserve"> </w:t>
      </w:r>
      <w:proofErr w:type="spellStart"/>
      <w:r w:rsidRPr="00CF6856">
        <w:rPr>
          <w:rFonts w:ascii="Arial" w:hAnsi="Arial" w:cs="Arial"/>
          <w:sz w:val="20"/>
          <w:szCs w:val="20"/>
        </w:rPr>
        <w:t>Mitglied</w:t>
      </w:r>
      <w:proofErr w:type="spellEnd"/>
      <w:r w:rsidRPr="00CF6856">
        <w:rPr>
          <w:rFonts w:ascii="Arial" w:hAnsi="Arial" w:cs="Arial"/>
          <w:sz w:val="20"/>
          <w:szCs w:val="20"/>
        </w:rPr>
        <w:t xml:space="preserve"> der </w:t>
      </w:r>
      <w:proofErr w:type="spellStart"/>
      <w:r w:rsidRPr="00CF6856">
        <w:rPr>
          <w:rFonts w:ascii="Arial" w:hAnsi="Arial" w:cs="Arial"/>
          <w:sz w:val="20"/>
          <w:szCs w:val="20"/>
        </w:rPr>
        <w:t>Deutschen</w:t>
      </w:r>
      <w:proofErr w:type="spellEnd"/>
      <w:r w:rsidRPr="00CF6856">
        <w:rPr>
          <w:rFonts w:ascii="Arial" w:hAnsi="Arial" w:cs="Arial"/>
          <w:sz w:val="20"/>
          <w:szCs w:val="20"/>
        </w:rPr>
        <w:t xml:space="preserve"> Anwalts- und Steuerberatervereinigung für die mittelständische Wirtschaft </w:t>
      </w:r>
      <w:proofErr w:type="spellStart"/>
      <w:r w:rsidRPr="00CF6856">
        <w:rPr>
          <w:rFonts w:ascii="Arial" w:hAnsi="Arial" w:cs="Arial"/>
          <w:sz w:val="20"/>
          <w:szCs w:val="20"/>
        </w:rPr>
        <w:t>e.V</w:t>
      </w:r>
      <w:proofErr w:type="spellEnd"/>
      <w:r w:rsidRPr="00CF6856">
        <w:rPr>
          <w:rFonts w:ascii="Arial" w:hAnsi="Arial" w:cs="Arial"/>
          <w:sz w:val="20"/>
          <w:szCs w:val="20"/>
        </w:rPr>
        <w:t>.</w:t>
      </w:r>
    </w:p>
    <w:p w14:paraId="65B1010C" w14:textId="77777777" w:rsidR="00681C3F" w:rsidRDefault="00681C3F" w:rsidP="00681C3F">
      <w:pPr>
        <w:jc w:val="both"/>
        <w:rPr>
          <w:rFonts w:ascii="Arial" w:hAnsi="Arial" w:cs="Arial"/>
          <w:sz w:val="20"/>
          <w:szCs w:val="20"/>
        </w:rPr>
      </w:pPr>
    </w:p>
    <w:p w14:paraId="2CCFA763" w14:textId="77777777" w:rsidR="00681C3F" w:rsidRDefault="00681C3F" w:rsidP="00681C3F">
      <w:pPr>
        <w:jc w:val="both"/>
        <w:rPr>
          <w:rFonts w:ascii="Arial" w:hAnsi="Arial" w:cs="Arial"/>
          <w:sz w:val="20"/>
          <w:szCs w:val="20"/>
        </w:rPr>
      </w:pPr>
    </w:p>
    <w:p w14:paraId="528203CC" w14:textId="77777777" w:rsidR="00681C3F" w:rsidRPr="005766FF" w:rsidRDefault="00681C3F" w:rsidP="00681C3F">
      <w:pPr>
        <w:jc w:val="both"/>
        <w:rPr>
          <w:rFonts w:ascii="Arial" w:hAnsi="Arial" w:cs="Arial"/>
          <w:sz w:val="20"/>
          <w:szCs w:val="20"/>
        </w:rPr>
      </w:pPr>
      <w:r w:rsidRPr="005766FF">
        <w:rPr>
          <w:rFonts w:ascii="Arial" w:hAnsi="Arial" w:cs="Arial"/>
          <w:sz w:val="20"/>
          <w:szCs w:val="20"/>
        </w:rPr>
        <w:t xml:space="preserve">Für </w:t>
      </w:r>
      <w:proofErr w:type="spellStart"/>
      <w:r w:rsidRPr="005766FF">
        <w:rPr>
          <w:rFonts w:ascii="Arial" w:hAnsi="Arial" w:cs="Arial"/>
          <w:sz w:val="20"/>
          <w:szCs w:val="20"/>
        </w:rPr>
        <w:t>Rückfragen</w:t>
      </w:r>
      <w:proofErr w:type="spellEnd"/>
      <w:r w:rsidRPr="005766FF">
        <w:rPr>
          <w:rFonts w:ascii="Arial" w:hAnsi="Arial" w:cs="Arial"/>
          <w:sz w:val="20"/>
          <w:szCs w:val="20"/>
        </w:rPr>
        <w:t xml:space="preserve"> </w:t>
      </w:r>
      <w:proofErr w:type="spellStart"/>
      <w:r w:rsidRPr="005766FF">
        <w:rPr>
          <w:rFonts w:ascii="Arial" w:hAnsi="Arial" w:cs="Arial"/>
          <w:sz w:val="20"/>
          <w:szCs w:val="20"/>
        </w:rPr>
        <w:t>steh</w:t>
      </w:r>
      <w:r>
        <w:rPr>
          <w:rFonts w:ascii="Arial" w:hAnsi="Arial" w:cs="Arial"/>
          <w:sz w:val="20"/>
          <w:szCs w:val="20"/>
        </w:rPr>
        <w:t>t</w:t>
      </w:r>
      <w:proofErr w:type="spellEnd"/>
      <w:r w:rsidRPr="005766FF">
        <w:rPr>
          <w:rFonts w:ascii="Arial" w:hAnsi="Arial" w:cs="Arial"/>
          <w:sz w:val="20"/>
          <w:szCs w:val="20"/>
        </w:rPr>
        <w:t xml:space="preserve"> </w:t>
      </w:r>
      <w:proofErr w:type="spellStart"/>
      <w:r w:rsidRPr="005766FF">
        <w:rPr>
          <w:rFonts w:ascii="Arial" w:hAnsi="Arial" w:cs="Arial"/>
          <w:sz w:val="20"/>
          <w:szCs w:val="20"/>
        </w:rPr>
        <w:t>Ihnen</w:t>
      </w:r>
      <w:proofErr w:type="spellEnd"/>
      <w:r w:rsidRPr="005766FF">
        <w:rPr>
          <w:rFonts w:ascii="Arial" w:hAnsi="Arial" w:cs="Arial"/>
          <w:sz w:val="20"/>
          <w:szCs w:val="20"/>
        </w:rPr>
        <w:t xml:space="preserve"> </w:t>
      </w:r>
      <w:r>
        <w:rPr>
          <w:rFonts w:ascii="Arial" w:hAnsi="Arial" w:cs="Arial"/>
          <w:sz w:val="20"/>
          <w:szCs w:val="20"/>
        </w:rPr>
        <w:t xml:space="preserve">der </w:t>
      </w:r>
      <w:proofErr w:type="spellStart"/>
      <w:r>
        <w:rPr>
          <w:rFonts w:ascii="Arial" w:hAnsi="Arial" w:cs="Arial"/>
          <w:sz w:val="20"/>
          <w:szCs w:val="20"/>
        </w:rPr>
        <w:t>Autor</w:t>
      </w:r>
      <w:proofErr w:type="spellEnd"/>
      <w:r>
        <w:rPr>
          <w:rFonts w:ascii="Arial" w:hAnsi="Arial" w:cs="Arial"/>
          <w:sz w:val="20"/>
          <w:szCs w:val="20"/>
        </w:rPr>
        <w:t xml:space="preserve"> </w:t>
      </w:r>
      <w:proofErr w:type="spellStart"/>
      <w:r w:rsidRPr="005766FF">
        <w:rPr>
          <w:rFonts w:ascii="Arial" w:hAnsi="Arial" w:cs="Arial"/>
          <w:sz w:val="20"/>
          <w:szCs w:val="20"/>
        </w:rPr>
        <w:t>zur</w:t>
      </w:r>
      <w:proofErr w:type="spellEnd"/>
      <w:r w:rsidRPr="005766FF">
        <w:rPr>
          <w:rFonts w:ascii="Arial" w:hAnsi="Arial" w:cs="Arial"/>
          <w:sz w:val="20"/>
          <w:szCs w:val="20"/>
        </w:rPr>
        <w:t xml:space="preserve"> </w:t>
      </w:r>
      <w:proofErr w:type="spellStart"/>
      <w:r w:rsidRPr="005766FF">
        <w:rPr>
          <w:rFonts w:ascii="Arial" w:hAnsi="Arial" w:cs="Arial"/>
          <w:sz w:val="20"/>
          <w:szCs w:val="20"/>
        </w:rPr>
        <w:t>Verfügung</w:t>
      </w:r>
      <w:proofErr w:type="spellEnd"/>
      <w:r w:rsidRPr="005766FF">
        <w:rPr>
          <w:rFonts w:ascii="Arial" w:hAnsi="Arial" w:cs="Arial"/>
          <w:sz w:val="20"/>
          <w:szCs w:val="20"/>
        </w:rPr>
        <w:t>:</w:t>
      </w:r>
    </w:p>
    <w:p w14:paraId="60D88C2A" w14:textId="77777777" w:rsidR="00681C3F" w:rsidRDefault="00681C3F" w:rsidP="00681C3F">
      <w:pPr>
        <w:jc w:val="both"/>
        <w:rPr>
          <w:rFonts w:ascii="Arial" w:hAnsi="Arial" w:cs="Arial"/>
          <w:szCs w:val="20"/>
        </w:rPr>
      </w:pPr>
    </w:p>
    <w:p w14:paraId="6E86060A" w14:textId="77777777" w:rsidR="00681C3F" w:rsidRDefault="00681C3F" w:rsidP="00681C3F">
      <w:pPr>
        <w:pStyle w:val="StandardWeb"/>
        <w:spacing w:before="0" w:beforeAutospacing="0" w:after="0" w:afterAutospacing="0"/>
        <w:rPr>
          <w:rFonts w:ascii="Arial" w:hAnsi="Arial" w:cs="Arial"/>
          <w:sz w:val="20"/>
        </w:rPr>
      </w:pPr>
      <w:r>
        <w:rPr>
          <w:rFonts w:ascii="Arial" w:hAnsi="Arial" w:cs="Arial"/>
          <w:sz w:val="20"/>
        </w:rPr>
        <w:t>Rainer-Manfred Althaus</w:t>
      </w:r>
      <w:r w:rsidRPr="004F26AB">
        <w:rPr>
          <w:rFonts w:ascii="Arial" w:hAnsi="Arial" w:cs="Arial"/>
          <w:sz w:val="20"/>
        </w:rPr>
        <w:t>, Rechtsanwalt</w:t>
      </w:r>
    </w:p>
    <w:p w14:paraId="26A2A538" w14:textId="77777777" w:rsidR="00681C3F" w:rsidRDefault="00681C3F" w:rsidP="00681C3F">
      <w:pPr>
        <w:pStyle w:val="StandardWeb"/>
        <w:spacing w:before="0" w:beforeAutospacing="0" w:after="0" w:afterAutospacing="0"/>
        <w:rPr>
          <w:rFonts w:ascii="Arial" w:hAnsi="Arial" w:cs="Arial"/>
          <w:sz w:val="20"/>
        </w:rPr>
      </w:pPr>
      <w:r w:rsidRPr="004F26AB">
        <w:rPr>
          <w:rFonts w:ascii="Arial" w:hAnsi="Arial" w:cs="Arial"/>
          <w:sz w:val="20"/>
        </w:rPr>
        <w:t xml:space="preserve">Fachanwalt für </w:t>
      </w:r>
      <w:r>
        <w:rPr>
          <w:rFonts w:ascii="Arial" w:hAnsi="Arial" w:cs="Arial"/>
          <w:sz w:val="20"/>
        </w:rPr>
        <w:t>Insolvenzrecht / Immobilienfachwirt (IHK)</w:t>
      </w:r>
    </w:p>
    <w:p w14:paraId="48A92B49" w14:textId="77777777" w:rsidR="00681C3F" w:rsidRDefault="00681C3F" w:rsidP="00681C3F">
      <w:pPr>
        <w:pStyle w:val="StandardWeb"/>
        <w:spacing w:before="0" w:beforeAutospacing="0" w:after="0" w:afterAutospacing="0"/>
        <w:rPr>
          <w:rFonts w:ascii="Arial" w:hAnsi="Arial" w:cs="Arial"/>
          <w:b/>
          <w:bCs/>
          <w:sz w:val="20"/>
        </w:rPr>
      </w:pPr>
      <w:proofErr w:type="spellStart"/>
      <w:r w:rsidRPr="004354F2">
        <w:rPr>
          <w:rFonts w:ascii="Arial" w:hAnsi="Arial" w:cs="Arial"/>
          <w:b/>
          <w:bCs/>
          <w:sz w:val="20"/>
        </w:rPr>
        <w:t>AdvoSolve</w:t>
      </w:r>
      <w:proofErr w:type="spellEnd"/>
      <w:r w:rsidRPr="004354F2">
        <w:rPr>
          <w:rFonts w:ascii="Arial" w:hAnsi="Arial" w:cs="Arial"/>
          <w:b/>
          <w:bCs/>
          <w:sz w:val="20"/>
        </w:rPr>
        <w:t xml:space="preserve"> Rechtsanwälte</w:t>
      </w:r>
    </w:p>
    <w:p w14:paraId="1CEE7679" w14:textId="77777777" w:rsidR="00681C3F" w:rsidRDefault="00681C3F" w:rsidP="00681C3F">
      <w:pPr>
        <w:pStyle w:val="StandardWeb"/>
        <w:spacing w:before="0" w:beforeAutospacing="0" w:after="0" w:afterAutospacing="0"/>
        <w:rPr>
          <w:rFonts w:ascii="Arial" w:hAnsi="Arial" w:cs="Arial"/>
          <w:sz w:val="20"/>
        </w:rPr>
      </w:pPr>
      <w:r w:rsidRPr="004354F2">
        <w:rPr>
          <w:rFonts w:ascii="Arial" w:hAnsi="Arial" w:cs="Arial"/>
          <w:sz w:val="20"/>
        </w:rPr>
        <w:t>O6, 7</w:t>
      </w:r>
    </w:p>
    <w:p w14:paraId="0343C977" w14:textId="77777777" w:rsidR="00681C3F" w:rsidRPr="004354F2" w:rsidRDefault="00681C3F" w:rsidP="00681C3F">
      <w:pPr>
        <w:pStyle w:val="StandardWeb"/>
        <w:spacing w:before="0" w:beforeAutospacing="0" w:after="0" w:afterAutospacing="0"/>
        <w:rPr>
          <w:rFonts w:ascii="Arial" w:hAnsi="Arial" w:cs="Arial"/>
          <w:sz w:val="20"/>
        </w:rPr>
      </w:pPr>
      <w:r w:rsidRPr="004354F2">
        <w:rPr>
          <w:rFonts w:ascii="Arial" w:hAnsi="Arial" w:cs="Arial"/>
          <w:sz w:val="20"/>
        </w:rPr>
        <w:t>68161 Mannheim</w:t>
      </w:r>
    </w:p>
    <w:p w14:paraId="5A9494F9" w14:textId="77777777" w:rsidR="00681C3F" w:rsidRPr="004354F2" w:rsidRDefault="00681C3F" w:rsidP="00681C3F">
      <w:pPr>
        <w:pStyle w:val="StandardWeb"/>
        <w:spacing w:before="0" w:beforeAutospacing="0" w:after="0" w:afterAutospacing="0"/>
        <w:rPr>
          <w:rFonts w:ascii="Arial" w:hAnsi="Arial" w:cs="Arial"/>
          <w:sz w:val="20"/>
        </w:rPr>
      </w:pPr>
      <w:r w:rsidRPr="004354F2">
        <w:rPr>
          <w:rFonts w:ascii="Arial" w:hAnsi="Arial" w:cs="Arial"/>
          <w:sz w:val="20"/>
        </w:rPr>
        <w:t>Telefon: 0621 – 300 992 90</w:t>
      </w:r>
      <w:r>
        <w:rPr>
          <w:rFonts w:ascii="Arial" w:hAnsi="Arial" w:cs="Arial"/>
          <w:sz w:val="20"/>
        </w:rPr>
        <w:t xml:space="preserve"> </w:t>
      </w:r>
      <w:r>
        <w:rPr>
          <w:rFonts w:ascii="Arial" w:hAnsi="Arial" w:cs="Arial"/>
          <w:sz w:val="20"/>
        </w:rPr>
        <w:tab/>
      </w:r>
      <w:r w:rsidRPr="004354F2">
        <w:rPr>
          <w:rFonts w:ascii="Arial" w:hAnsi="Arial" w:cs="Arial"/>
          <w:sz w:val="20"/>
        </w:rPr>
        <w:t>Telefax: 0621 – 300 992 99</w:t>
      </w:r>
    </w:p>
    <w:p w14:paraId="1123FDE3" w14:textId="77777777" w:rsidR="00681C3F" w:rsidRPr="00A7288F" w:rsidRDefault="00681C3F" w:rsidP="00681C3F">
      <w:pPr>
        <w:pStyle w:val="StandardWeb"/>
        <w:spacing w:before="0" w:beforeAutospacing="0" w:after="0" w:afterAutospacing="0"/>
        <w:rPr>
          <w:rFonts w:ascii="Arial" w:hAnsi="Arial" w:cs="Arial"/>
          <w:sz w:val="20"/>
        </w:rPr>
      </w:pPr>
      <w:hyperlink r:id="rId9" w:history="1">
        <w:r w:rsidRPr="004354F2">
          <w:rPr>
            <w:rStyle w:val="Hyperlink"/>
            <w:rFonts w:ascii="Arial" w:hAnsi="Arial" w:cs="Arial"/>
            <w:sz w:val="20"/>
          </w:rPr>
          <w:t>mail@advosolve.de</w:t>
        </w:r>
      </w:hyperlink>
      <w:r w:rsidRPr="00483A46">
        <w:rPr>
          <w:rStyle w:val="Hyperlink"/>
          <w:rFonts w:ascii="Arial" w:hAnsi="Arial" w:cs="Arial"/>
          <w:sz w:val="20"/>
        </w:rPr>
        <w:t xml:space="preserve"> </w:t>
      </w:r>
      <w:r w:rsidRPr="00681C3F">
        <w:rPr>
          <w:rStyle w:val="Hyperlink"/>
          <w:rFonts w:ascii="Arial" w:hAnsi="Arial" w:cs="Arial"/>
          <w:sz w:val="20"/>
          <w:u w:val="none"/>
        </w:rPr>
        <w:tab/>
      </w:r>
      <w:r w:rsidRPr="00681C3F">
        <w:rPr>
          <w:rStyle w:val="Hyperlink"/>
          <w:rFonts w:ascii="Arial" w:hAnsi="Arial" w:cs="Arial"/>
          <w:sz w:val="20"/>
          <w:u w:val="none"/>
        </w:rPr>
        <w:tab/>
      </w:r>
      <w:hyperlink r:id="rId10" w:history="1">
        <w:r w:rsidRPr="007661AC">
          <w:rPr>
            <w:rStyle w:val="Hyperlink"/>
            <w:rFonts w:ascii="Arial" w:hAnsi="Arial" w:cs="Arial"/>
            <w:sz w:val="20"/>
          </w:rPr>
          <w:t>http://www.advosolve.de/</w:t>
        </w:r>
      </w:hyperlink>
      <w:r>
        <w:rPr>
          <w:rFonts w:ascii="Arial" w:hAnsi="Arial" w:cs="Arial"/>
          <w:sz w:val="20"/>
        </w:rPr>
        <w:t xml:space="preserve"> </w:t>
      </w:r>
    </w:p>
    <w:bookmarkEnd w:id="1"/>
    <w:sectPr w:rsidR="00681C3F" w:rsidRPr="00A7288F">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2FC9D" w14:textId="77777777" w:rsidR="004D71C9" w:rsidRDefault="004D71C9" w:rsidP="007C4C35">
      <w:r>
        <w:separator/>
      </w:r>
    </w:p>
  </w:endnote>
  <w:endnote w:type="continuationSeparator" w:id="0">
    <w:p w14:paraId="4DDFA7C9" w14:textId="77777777" w:rsidR="004D71C9" w:rsidRDefault="004D71C9"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88B3C" w14:textId="77777777" w:rsidR="004D71C9" w:rsidRDefault="004D71C9" w:rsidP="007C4C35">
      <w:r>
        <w:separator/>
      </w:r>
    </w:p>
  </w:footnote>
  <w:footnote w:type="continuationSeparator" w:id="0">
    <w:p w14:paraId="204EA270" w14:textId="77777777" w:rsidR="004D71C9" w:rsidRDefault="004D71C9"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4F7E" w14:textId="5F7B870F" w:rsidR="00681C3F" w:rsidRPr="004D046F" w:rsidRDefault="00681C3F" w:rsidP="00681C3F">
    <w:pPr>
      <w:tabs>
        <w:tab w:val="center" w:pos="4819"/>
        <w:tab w:val="right" w:pos="9071"/>
      </w:tabs>
      <w:jc w:val="center"/>
      <w:rPr>
        <w:rFonts w:ascii="Arial" w:hAnsi="Arial" w:cs="Arial"/>
        <w:sz w:val="22"/>
        <w:szCs w:val="20"/>
      </w:rPr>
    </w:pPr>
    <w:proofErr w:type="gramStart"/>
    <w:r>
      <w:rPr>
        <w:rFonts w:ascii="Arial" w:hAnsi="Arial" w:cs="Arial"/>
        <w:b/>
        <w:bCs/>
        <w:sz w:val="28"/>
        <w:szCs w:val="28"/>
      </w:rPr>
      <w:t>mittelstandsdepesche</w:t>
    </w:r>
    <w:proofErr w:type="gramEnd"/>
    <w:r>
      <w:rPr>
        <w:rFonts w:ascii="Arial" w:hAnsi="Arial" w:cs="Arial"/>
        <w:b/>
        <w:bCs/>
        <w:sz w:val="28"/>
        <w:szCs w:val="28"/>
      </w:rPr>
      <w:t xml:space="preserve"> </w:t>
    </w:r>
    <w:r>
      <w:rPr>
        <w:rFonts w:ascii="Arial" w:hAnsi="Arial" w:cs="Arial"/>
        <w:b/>
        <w:bCs/>
        <w:sz w:val="28"/>
        <w:szCs w:val="28"/>
      </w:rPr>
      <w:t>1</w:t>
    </w:r>
    <w:r>
      <w:rPr>
        <w:rFonts w:ascii="Arial" w:hAnsi="Arial" w:cs="Arial"/>
        <w:b/>
        <w:bCs/>
        <w:sz w:val="28"/>
        <w:szCs w:val="28"/>
      </w:rPr>
      <w:t>0</w:t>
    </w:r>
    <w:r w:rsidRPr="004D046F">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0F1D32"/>
    <w:multiLevelType w:val="hybridMultilevel"/>
    <w:tmpl w:val="8A2C489C"/>
    <w:lvl w:ilvl="0" w:tplc="18AE1F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906BD"/>
    <w:multiLevelType w:val="hybridMultilevel"/>
    <w:tmpl w:val="E64C9CAC"/>
    <w:lvl w:ilvl="0" w:tplc="BCDE2B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F46E2E"/>
    <w:multiLevelType w:val="hybridMultilevel"/>
    <w:tmpl w:val="1A742DE4"/>
    <w:lvl w:ilvl="0" w:tplc="0EB82E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56CD"/>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3121"/>
    <w:rsid w:val="00143187"/>
    <w:rsid w:val="00143D7B"/>
    <w:rsid w:val="001447D5"/>
    <w:rsid w:val="00161749"/>
    <w:rsid w:val="0016408A"/>
    <w:rsid w:val="00164774"/>
    <w:rsid w:val="00174CEF"/>
    <w:rsid w:val="00177AB6"/>
    <w:rsid w:val="0018011B"/>
    <w:rsid w:val="001876F6"/>
    <w:rsid w:val="00187AA1"/>
    <w:rsid w:val="0019354D"/>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558AE"/>
    <w:rsid w:val="00271A96"/>
    <w:rsid w:val="0027607A"/>
    <w:rsid w:val="00277CE1"/>
    <w:rsid w:val="00292818"/>
    <w:rsid w:val="002A75E2"/>
    <w:rsid w:val="002B4CFC"/>
    <w:rsid w:val="002B720F"/>
    <w:rsid w:val="002C2C4C"/>
    <w:rsid w:val="002C6DC0"/>
    <w:rsid w:val="002D22D7"/>
    <w:rsid w:val="002D5B65"/>
    <w:rsid w:val="002E765D"/>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B6E78"/>
    <w:rsid w:val="003C1856"/>
    <w:rsid w:val="003D4350"/>
    <w:rsid w:val="003E0A83"/>
    <w:rsid w:val="003E376D"/>
    <w:rsid w:val="003F0572"/>
    <w:rsid w:val="003F2B71"/>
    <w:rsid w:val="003F49DF"/>
    <w:rsid w:val="004009CC"/>
    <w:rsid w:val="00401CC6"/>
    <w:rsid w:val="00414C3D"/>
    <w:rsid w:val="004239AD"/>
    <w:rsid w:val="004354F2"/>
    <w:rsid w:val="00452598"/>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D71C9"/>
    <w:rsid w:val="004E2909"/>
    <w:rsid w:val="004E4EC5"/>
    <w:rsid w:val="004E4EEF"/>
    <w:rsid w:val="004E57CD"/>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578FB"/>
    <w:rsid w:val="00561D8D"/>
    <w:rsid w:val="005659F3"/>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1C3F"/>
    <w:rsid w:val="00682130"/>
    <w:rsid w:val="00686B02"/>
    <w:rsid w:val="00691B23"/>
    <w:rsid w:val="006B08C7"/>
    <w:rsid w:val="006B44F6"/>
    <w:rsid w:val="006C31E0"/>
    <w:rsid w:val="006C34C7"/>
    <w:rsid w:val="006D2F68"/>
    <w:rsid w:val="006E283B"/>
    <w:rsid w:val="006E4382"/>
    <w:rsid w:val="006E7040"/>
    <w:rsid w:val="006F4EFE"/>
    <w:rsid w:val="00702B20"/>
    <w:rsid w:val="00711A2F"/>
    <w:rsid w:val="007152B1"/>
    <w:rsid w:val="00723943"/>
    <w:rsid w:val="00727CD8"/>
    <w:rsid w:val="0073308F"/>
    <w:rsid w:val="007354D9"/>
    <w:rsid w:val="0073647E"/>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D27FF"/>
    <w:rsid w:val="007D34BD"/>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2CA9"/>
    <w:rsid w:val="008E5CF7"/>
    <w:rsid w:val="008E65A0"/>
    <w:rsid w:val="008E7A89"/>
    <w:rsid w:val="008F2D68"/>
    <w:rsid w:val="008F3FF9"/>
    <w:rsid w:val="0090119B"/>
    <w:rsid w:val="009051D1"/>
    <w:rsid w:val="00915DB8"/>
    <w:rsid w:val="00917FCD"/>
    <w:rsid w:val="0092684D"/>
    <w:rsid w:val="00927192"/>
    <w:rsid w:val="009330E8"/>
    <w:rsid w:val="00941698"/>
    <w:rsid w:val="00943F8D"/>
    <w:rsid w:val="009453D3"/>
    <w:rsid w:val="00953033"/>
    <w:rsid w:val="00953C4D"/>
    <w:rsid w:val="00956BA7"/>
    <w:rsid w:val="009643AA"/>
    <w:rsid w:val="009678CD"/>
    <w:rsid w:val="00975497"/>
    <w:rsid w:val="00975D83"/>
    <w:rsid w:val="00976ABE"/>
    <w:rsid w:val="009911FD"/>
    <w:rsid w:val="00991F3B"/>
    <w:rsid w:val="009A0073"/>
    <w:rsid w:val="009A1151"/>
    <w:rsid w:val="009A3D2E"/>
    <w:rsid w:val="009B5C34"/>
    <w:rsid w:val="009B75FC"/>
    <w:rsid w:val="009C075A"/>
    <w:rsid w:val="009C3498"/>
    <w:rsid w:val="009C571B"/>
    <w:rsid w:val="009C733A"/>
    <w:rsid w:val="009D40D5"/>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3C0B"/>
    <w:rsid w:val="00A43F99"/>
    <w:rsid w:val="00A50664"/>
    <w:rsid w:val="00A55CA9"/>
    <w:rsid w:val="00A60D4F"/>
    <w:rsid w:val="00A62310"/>
    <w:rsid w:val="00A7113F"/>
    <w:rsid w:val="00A7288F"/>
    <w:rsid w:val="00A74965"/>
    <w:rsid w:val="00A74AFA"/>
    <w:rsid w:val="00A760A8"/>
    <w:rsid w:val="00A81D36"/>
    <w:rsid w:val="00A82359"/>
    <w:rsid w:val="00A848DF"/>
    <w:rsid w:val="00AA081F"/>
    <w:rsid w:val="00AA491C"/>
    <w:rsid w:val="00AA6913"/>
    <w:rsid w:val="00AB229A"/>
    <w:rsid w:val="00AB44BE"/>
    <w:rsid w:val="00AB561E"/>
    <w:rsid w:val="00AC0984"/>
    <w:rsid w:val="00AC5323"/>
    <w:rsid w:val="00AE2DBF"/>
    <w:rsid w:val="00AE3DA9"/>
    <w:rsid w:val="00AE5122"/>
    <w:rsid w:val="00AF109F"/>
    <w:rsid w:val="00B04E7F"/>
    <w:rsid w:val="00B10E4E"/>
    <w:rsid w:val="00B11DB3"/>
    <w:rsid w:val="00B2254C"/>
    <w:rsid w:val="00B2641F"/>
    <w:rsid w:val="00B305C6"/>
    <w:rsid w:val="00B37A8A"/>
    <w:rsid w:val="00B37B89"/>
    <w:rsid w:val="00B42D09"/>
    <w:rsid w:val="00B42D76"/>
    <w:rsid w:val="00B51CB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235C6"/>
    <w:rsid w:val="00C32AC9"/>
    <w:rsid w:val="00C615E5"/>
    <w:rsid w:val="00C677F0"/>
    <w:rsid w:val="00C87427"/>
    <w:rsid w:val="00C93E84"/>
    <w:rsid w:val="00CA18E2"/>
    <w:rsid w:val="00CA408A"/>
    <w:rsid w:val="00CB0DB5"/>
    <w:rsid w:val="00CB0F15"/>
    <w:rsid w:val="00CB2492"/>
    <w:rsid w:val="00CC66D8"/>
    <w:rsid w:val="00CF49C6"/>
    <w:rsid w:val="00CF56B6"/>
    <w:rsid w:val="00D0371F"/>
    <w:rsid w:val="00D04DE6"/>
    <w:rsid w:val="00D0671B"/>
    <w:rsid w:val="00D135D6"/>
    <w:rsid w:val="00D205AE"/>
    <w:rsid w:val="00D32BFC"/>
    <w:rsid w:val="00D52221"/>
    <w:rsid w:val="00D54D55"/>
    <w:rsid w:val="00D5668A"/>
    <w:rsid w:val="00D61F21"/>
    <w:rsid w:val="00D63A29"/>
    <w:rsid w:val="00D6492A"/>
    <w:rsid w:val="00D67EB9"/>
    <w:rsid w:val="00D722E9"/>
    <w:rsid w:val="00D765BC"/>
    <w:rsid w:val="00D77B8B"/>
    <w:rsid w:val="00D903D3"/>
    <w:rsid w:val="00D94919"/>
    <w:rsid w:val="00D96AD5"/>
    <w:rsid w:val="00D96C51"/>
    <w:rsid w:val="00DA2563"/>
    <w:rsid w:val="00DA4A0C"/>
    <w:rsid w:val="00DA4A82"/>
    <w:rsid w:val="00DB4085"/>
    <w:rsid w:val="00DD599E"/>
    <w:rsid w:val="00DE0BC9"/>
    <w:rsid w:val="00DE13FE"/>
    <w:rsid w:val="00DE661D"/>
    <w:rsid w:val="00DF169B"/>
    <w:rsid w:val="00E0539F"/>
    <w:rsid w:val="00E11479"/>
    <w:rsid w:val="00E173F8"/>
    <w:rsid w:val="00E17B68"/>
    <w:rsid w:val="00E20B6D"/>
    <w:rsid w:val="00E322EB"/>
    <w:rsid w:val="00E35382"/>
    <w:rsid w:val="00E41B24"/>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1334"/>
    <w:rsid w:val="00FB1687"/>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 w:type="character" w:customStyle="1" w:styleId="UnresolvedMention">
    <w:name w:val="Unresolved Mention"/>
    <w:uiPriority w:val="99"/>
    <w:semiHidden/>
    <w:unhideWhenUsed/>
    <w:rsid w:val="0043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15017632">
      <w:bodyDiv w:val="1"/>
      <w:marLeft w:val="0"/>
      <w:marRight w:val="0"/>
      <w:marTop w:val="0"/>
      <w:marBottom w:val="0"/>
      <w:divBdr>
        <w:top w:val="none" w:sz="0" w:space="0" w:color="auto"/>
        <w:left w:val="none" w:sz="0" w:space="0" w:color="auto"/>
        <w:bottom w:val="none" w:sz="0" w:space="0" w:color="auto"/>
        <w:right w:val="none" w:sz="0" w:space="0" w:color="auto"/>
      </w:divBdr>
      <w:divsChild>
        <w:div w:id="1143276018">
          <w:marLeft w:val="0"/>
          <w:marRight w:val="0"/>
          <w:marTop w:val="0"/>
          <w:marBottom w:val="0"/>
          <w:divBdr>
            <w:top w:val="none" w:sz="0" w:space="0" w:color="auto"/>
            <w:left w:val="none" w:sz="0" w:space="0" w:color="auto"/>
            <w:bottom w:val="none" w:sz="0" w:space="0" w:color="auto"/>
            <w:right w:val="none" w:sz="0" w:space="0" w:color="auto"/>
          </w:divBdr>
        </w:div>
      </w:divsChild>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vosolve.de/" TargetMode="External"/><Relationship Id="rId4" Type="http://schemas.openxmlformats.org/officeDocument/2006/relationships/settings" Target="settings.xml"/><Relationship Id="rId9" Type="http://schemas.openxmlformats.org/officeDocument/2006/relationships/hyperlink" Target="mailto:mail@advosolv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3475-7749-4533-AF59-CDAB088A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2127</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2413</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2020-10-14T16:58:00Z</dcterms:created>
  <dcterms:modified xsi:type="dcterms:W3CDTF">2020-10-29T07:55:00Z</dcterms:modified>
</cp:coreProperties>
</file>